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BFF7" w14:textId="2E0CF260" w:rsidR="00CD097C" w:rsidRPr="00727499" w:rsidRDefault="00872656" w:rsidP="005475D5">
      <w:r w:rsidRPr="00AC31EF">
        <w:rPr>
          <w:rFonts w:cs="Calibri"/>
          <w:noProof/>
          <w:szCs w:val="24"/>
        </w:rPr>
        <w:drawing>
          <wp:inline distT="0" distB="0" distL="0" distR="0" wp14:anchorId="41BB0585" wp14:editId="3ECFA572">
            <wp:extent cx="6638925" cy="1009650"/>
            <wp:effectExtent l="0" t="0" r="9525" b="0"/>
            <wp:docPr id="20162683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BD2870" w14:textId="77777777" w:rsidR="00CD097C" w:rsidRPr="00872656" w:rsidRDefault="00CD097C" w:rsidP="005475D5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92FF51A" w14:textId="6019A10E" w:rsidR="00CD097C" w:rsidRPr="005F1461" w:rsidRDefault="00CD097C" w:rsidP="005F1461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A40EA1">
        <w:rPr>
          <w:rFonts w:ascii="Calibri" w:hAnsi="Calibri" w:cs="Calibri"/>
          <w:b/>
          <w:bCs/>
          <w:sz w:val="28"/>
          <w:szCs w:val="28"/>
          <w:u w:val="single"/>
        </w:rPr>
        <w:t xml:space="preserve">Lesson </w:t>
      </w:r>
      <w:r w:rsidR="00DE1FB5">
        <w:rPr>
          <w:rFonts w:ascii="Calibri" w:hAnsi="Calibri" w:cs="Calibri"/>
          <w:b/>
          <w:bCs/>
          <w:sz w:val="28"/>
          <w:szCs w:val="28"/>
          <w:u w:val="single"/>
        </w:rPr>
        <w:t>3</w:t>
      </w:r>
      <w:r w:rsidRPr="00A40EA1">
        <w:rPr>
          <w:rFonts w:ascii="Calibri" w:hAnsi="Calibri" w:cs="Calibri"/>
          <w:b/>
          <w:bCs/>
          <w:sz w:val="28"/>
          <w:szCs w:val="28"/>
          <w:u w:val="single"/>
        </w:rPr>
        <w:t xml:space="preserve"> – Worksheet</w:t>
      </w:r>
      <w:r w:rsidR="00FD6186">
        <w:rPr>
          <w:rFonts w:ascii="Calibri" w:hAnsi="Calibri" w:cs="Calibri"/>
          <w:b/>
          <w:bCs/>
          <w:sz w:val="28"/>
          <w:szCs w:val="28"/>
          <w:u w:val="single"/>
        </w:rPr>
        <w:t xml:space="preserve"> 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D097C" w:rsidRPr="0070360C" w14:paraId="52713B4F" w14:textId="77777777" w:rsidTr="00BB3694">
        <w:trPr>
          <w:trHeight w:val="704"/>
        </w:trPr>
        <w:tc>
          <w:tcPr>
            <w:tcW w:w="936" w:type="dxa"/>
            <w:vAlign w:val="bottom"/>
          </w:tcPr>
          <w:p w14:paraId="6BF4A434" w14:textId="77777777" w:rsidR="00CD097C" w:rsidRPr="0070360C" w:rsidRDefault="00CD097C" w:rsidP="005475D5">
            <w:pPr>
              <w:spacing w:line="276" w:lineRule="auto"/>
              <w:rPr>
                <w:rFonts w:ascii="Calibri" w:eastAsia="Calibri" w:hAnsi="Calibri" w:cs="Calibri"/>
                <w:b/>
                <w:u w:val="single"/>
              </w:rPr>
            </w:pPr>
            <w:r w:rsidRPr="0070360C">
              <w:rPr>
                <w:rFonts w:ascii="Calibri" w:hAnsi="Calibri" w:cs="Calibri"/>
                <w:noProof/>
                <w:lang w:val="en-GB"/>
              </w:rPr>
              <w:drawing>
                <wp:anchor distT="0" distB="0" distL="114300" distR="114300" simplePos="0" relativeHeight="251661312" behindDoc="0" locked="0" layoutInCell="1" hidden="0" allowOverlap="1" wp14:anchorId="670DADEC" wp14:editId="12D634B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229870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151057155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234C4F6F" w14:textId="2A4C9968" w:rsidR="00CD097C" w:rsidRPr="00872656" w:rsidRDefault="00CD097C" w:rsidP="005475D5">
            <w:pP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8726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Activity </w:t>
            </w:r>
            <w:r w:rsidR="00DE1FB5" w:rsidRPr="00872656">
              <w:rPr>
                <w:rFonts w:ascii="Calibri" w:eastAsia="Calibri" w:hAnsi="Calibri" w:cs="Calibri"/>
                <w:b/>
                <w:sz w:val="28"/>
                <w:szCs w:val="28"/>
              </w:rPr>
              <w:t>1</w:t>
            </w:r>
            <w:r w:rsidRPr="008726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: </w:t>
            </w:r>
            <w:r w:rsidR="00872656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Admission Requirements &amp; </w:t>
            </w:r>
            <w:r w:rsidR="005F1461">
              <w:rPr>
                <w:rFonts w:ascii="Calibri" w:eastAsia="Calibri" w:hAnsi="Calibri" w:cs="Calibri"/>
                <w:b/>
                <w:sz w:val="28"/>
                <w:szCs w:val="28"/>
              </w:rPr>
              <w:t>Financial Assistance</w:t>
            </w:r>
          </w:p>
          <w:p w14:paraId="41902892" w14:textId="77777777" w:rsidR="00CD097C" w:rsidRPr="0070360C" w:rsidRDefault="00CD097C" w:rsidP="005475D5">
            <w:pPr>
              <w:spacing w:line="276" w:lineRule="auto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</w:t>
            </w:r>
            <w:r w:rsidRPr="00DF1BA9">
              <w:rPr>
                <w:rFonts w:ascii="Calibri" w:hAnsi="Calibri" w:cs="Calibri"/>
                <w:sz w:val="24"/>
                <w:szCs w:val="24"/>
              </w:rPr>
              <w:t xml:space="preserve">omplete the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following activity </w:t>
            </w:r>
            <w:r w:rsidRPr="005F6AEF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individually.   </w:t>
            </w:r>
          </w:p>
        </w:tc>
      </w:tr>
    </w:tbl>
    <w:p w14:paraId="5CFD3078" w14:textId="6CEE5324" w:rsidR="00CD097C" w:rsidRPr="00DB4E1A" w:rsidRDefault="00CD097C" w:rsidP="005475D5">
      <w:pPr>
        <w:rPr>
          <w:rFonts w:ascii="Calibri" w:hAnsi="Calibri" w:cs="Calibri"/>
          <w:sz w:val="24"/>
          <w:szCs w:val="24"/>
        </w:rPr>
      </w:pPr>
    </w:p>
    <w:p w14:paraId="6D4C0D2C" w14:textId="2AFFE2FF" w:rsidR="00EE6568" w:rsidRPr="00EE6568" w:rsidRDefault="00EE6568" w:rsidP="00AF21F7">
      <w:pPr>
        <w:ind w:left="720" w:hanging="720"/>
        <w:rPr>
          <w:rFonts w:ascii="Calibri" w:hAnsi="Calibri" w:cs="Calibri"/>
          <w:b/>
          <w:bCs/>
          <w:sz w:val="24"/>
          <w:szCs w:val="24"/>
        </w:rPr>
      </w:pPr>
      <w:r w:rsidRPr="00EE6568">
        <w:rPr>
          <w:rFonts w:ascii="Calibri" w:hAnsi="Calibri" w:cs="Calibri"/>
          <w:b/>
          <w:bCs/>
          <w:sz w:val="24"/>
          <w:szCs w:val="24"/>
        </w:rPr>
        <w:t>Question 1</w:t>
      </w:r>
    </w:p>
    <w:p w14:paraId="104E4351" w14:textId="2EB4E899" w:rsidR="00AF21F7" w:rsidRDefault="00AF21F7" w:rsidP="00AF21F7">
      <w:pPr>
        <w:ind w:left="720" w:hanging="720"/>
        <w:rPr>
          <w:rFonts w:ascii="Calibri" w:hAnsi="Calibri" w:cs="Calibri"/>
          <w:sz w:val="24"/>
          <w:szCs w:val="24"/>
        </w:rPr>
      </w:pPr>
      <w:r w:rsidRPr="00DB4E1A">
        <w:rPr>
          <w:rFonts w:ascii="Calibri" w:hAnsi="Calibri" w:cs="Calibri"/>
          <w:sz w:val="24"/>
          <w:szCs w:val="24"/>
        </w:rPr>
        <w:t>Give ONE word/term for EACH of the following descriptions. Write only the word/term</w:t>
      </w:r>
      <w:r w:rsidR="00DB4E1A">
        <w:rPr>
          <w:rFonts w:ascii="Calibri" w:hAnsi="Calibri" w:cs="Calibri"/>
          <w:sz w:val="24"/>
          <w:szCs w:val="24"/>
        </w:rPr>
        <w:t>.</w:t>
      </w:r>
    </w:p>
    <w:p w14:paraId="10830749" w14:textId="77777777" w:rsidR="00EE6568" w:rsidRPr="00DB4E1A" w:rsidRDefault="00EE6568" w:rsidP="00AF21F7">
      <w:pPr>
        <w:ind w:left="720" w:hanging="720"/>
        <w:rPr>
          <w:rFonts w:ascii="Calibri" w:hAnsi="Calibri" w:cs="Calibri"/>
          <w:sz w:val="24"/>
          <w:szCs w:val="24"/>
        </w:rPr>
      </w:pPr>
    </w:p>
    <w:p w14:paraId="7EE4CD43" w14:textId="59460287" w:rsidR="00AF21F7" w:rsidRPr="00EE6568" w:rsidRDefault="00992AA3" w:rsidP="00EE6568">
      <w:pPr>
        <w:ind w:left="720" w:hanging="6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1.1</w:t>
      </w:r>
      <w:r w:rsidR="00EE6568">
        <w:rPr>
          <w:rFonts w:ascii="Calibri" w:hAnsi="Calibri" w:cs="Calibri"/>
          <w:sz w:val="24"/>
          <w:szCs w:val="24"/>
        </w:rPr>
        <w:tab/>
      </w:r>
      <w:r w:rsidR="00AF21F7" w:rsidRPr="00EE6568">
        <w:rPr>
          <w:rFonts w:ascii="Calibri" w:hAnsi="Calibri" w:cs="Calibri"/>
          <w:sz w:val="24"/>
          <w:szCs w:val="24"/>
        </w:rPr>
        <w:t xml:space="preserve">A school leaving qualification in South Africa, commonly known as the matriculation (matric) certificate.   </w:t>
      </w:r>
    </w:p>
    <w:p w14:paraId="6C7BAF31" w14:textId="755F9ABD" w:rsidR="008C4F8A" w:rsidRDefault="008C4F8A" w:rsidP="008C4F8A">
      <w:pPr>
        <w:ind w:firstLine="720"/>
        <w:rPr>
          <w:rFonts w:ascii="Calibri" w:hAnsi="Calibri" w:cs="Calibri"/>
          <w:b/>
          <w:bCs/>
          <w:sz w:val="24"/>
          <w:szCs w:val="24"/>
          <w:highlight w:val="yellow"/>
        </w:rPr>
      </w:pPr>
      <w:r>
        <w:rPr>
          <w:rFonts w:ascii="Calibri" w:hAnsi="Calibri" w:cs="Calibri"/>
          <w:b/>
          <w:bCs/>
          <w:sz w:val="24"/>
          <w:szCs w:val="24"/>
          <w:highlight w:val="yellow"/>
        </w:rPr>
        <w:t>National Senior Certificate/</w:t>
      </w:r>
      <w:r w:rsidRPr="000E3816">
        <w:rPr>
          <w:rFonts w:ascii="Calibri" w:hAnsi="Calibri" w:cs="Calibri"/>
          <w:b/>
          <w:bCs/>
          <w:sz w:val="24"/>
          <w:szCs w:val="24"/>
          <w:highlight w:val="yellow"/>
        </w:rPr>
        <w:t xml:space="preserve">NSC 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(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FC"/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  <w:r w:rsidRPr="000E3816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</w:p>
    <w:p w14:paraId="5FFCDF16" w14:textId="1B442BF0" w:rsidR="008C4F8A" w:rsidRPr="000E3816" w:rsidRDefault="008C4F8A" w:rsidP="008C4F8A">
      <w:pPr>
        <w:ind w:firstLine="720"/>
        <w:rPr>
          <w:rFonts w:ascii="Calibri" w:hAnsi="Calibri" w:cs="Calibri"/>
          <w:sz w:val="24"/>
          <w:szCs w:val="24"/>
        </w:rPr>
      </w:pPr>
      <w:r w:rsidRPr="000E3816">
        <w:rPr>
          <w:rFonts w:ascii="Calibri" w:hAnsi="Calibri" w:cs="Calibri"/>
          <w:b/>
          <w:bCs/>
          <w:sz w:val="24"/>
          <w:szCs w:val="24"/>
          <w:highlight w:val="yellow"/>
        </w:rPr>
        <w:t>(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C</w:t>
      </w:r>
      <w:r w:rsidRPr="000E3816">
        <w:rPr>
          <w:rFonts w:ascii="Calibri" w:hAnsi="Calibri" w:cs="Calibri"/>
          <w:b/>
          <w:bCs/>
          <w:sz w:val="24"/>
          <w:szCs w:val="24"/>
          <w:highlight w:val="yellow"/>
        </w:rPr>
        <w:t xml:space="preserve">an’t accept 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"</w:t>
      </w:r>
      <w:r w:rsidRPr="000E3816">
        <w:rPr>
          <w:rFonts w:ascii="Calibri" w:hAnsi="Calibri" w:cs="Calibri"/>
          <w:b/>
          <w:bCs/>
          <w:sz w:val="24"/>
          <w:szCs w:val="24"/>
          <w:highlight w:val="yellow"/>
        </w:rPr>
        <w:t>matric certificate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"</w:t>
      </w:r>
      <w:r w:rsidRPr="000E3816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as this 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term</w:t>
      </w:r>
      <w:r w:rsidRPr="000E3816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is in </w:t>
      </w:r>
      <w:r w:rsidR="00F231B8">
        <w:rPr>
          <w:rFonts w:ascii="Calibri" w:hAnsi="Calibri" w:cs="Calibri"/>
          <w:b/>
          <w:bCs/>
          <w:sz w:val="24"/>
          <w:szCs w:val="24"/>
          <w:highlight w:val="yellow"/>
        </w:rPr>
        <w:t>the description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.</w:t>
      </w:r>
      <w:r w:rsidRPr="000E3816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7DAAAEF9" w14:textId="77777777" w:rsidR="00EE6568" w:rsidRDefault="00EE6568" w:rsidP="00EE6568">
      <w:pPr>
        <w:rPr>
          <w:rFonts w:ascii="Calibri" w:hAnsi="Calibri" w:cs="Calibri"/>
          <w:sz w:val="24"/>
          <w:szCs w:val="24"/>
        </w:rPr>
      </w:pPr>
    </w:p>
    <w:p w14:paraId="24FFC5EA" w14:textId="0479AA81" w:rsidR="00AF21F7" w:rsidRPr="00EE6568" w:rsidRDefault="00992AA3" w:rsidP="00EE6568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1.2</w:t>
      </w:r>
      <w:r w:rsidR="00EE6568">
        <w:rPr>
          <w:rFonts w:ascii="Calibri" w:hAnsi="Calibri" w:cs="Calibri"/>
          <w:sz w:val="24"/>
          <w:szCs w:val="24"/>
        </w:rPr>
        <w:tab/>
      </w:r>
      <w:r w:rsidR="00AF21F7" w:rsidRPr="00EE6568">
        <w:rPr>
          <w:rFonts w:ascii="Calibri" w:hAnsi="Calibri" w:cs="Calibri"/>
          <w:sz w:val="24"/>
          <w:szCs w:val="24"/>
        </w:rPr>
        <w:t>Assessments for first-year applicants into higher education institutions, designed</w:t>
      </w:r>
      <w:r w:rsidR="00EE6568">
        <w:rPr>
          <w:rFonts w:ascii="Calibri" w:hAnsi="Calibri" w:cs="Calibri"/>
          <w:sz w:val="24"/>
          <w:szCs w:val="24"/>
        </w:rPr>
        <w:t xml:space="preserve"> </w:t>
      </w:r>
      <w:r w:rsidR="00AF21F7" w:rsidRPr="00EE6568">
        <w:rPr>
          <w:rFonts w:ascii="Calibri" w:hAnsi="Calibri" w:cs="Calibri"/>
          <w:sz w:val="24"/>
          <w:szCs w:val="24"/>
        </w:rPr>
        <w:t xml:space="preserve">to measure a writer's ability to transfer understanding of </w:t>
      </w:r>
      <w:r w:rsidR="00334764" w:rsidRPr="00EE6568">
        <w:rPr>
          <w:rFonts w:ascii="Calibri" w:hAnsi="Calibri" w:cs="Calibri"/>
          <w:sz w:val="24"/>
          <w:szCs w:val="24"/>
        </w:rPr>
        <w:t>academic literacy, quantitative literacy and mathematics</w:t>
      </w:r>
      <w:r w:rsidR="00AF21F7" w:rsidRPr="00EE6568">
        <w:rPr>
          <w:rFonts w:ascii="Calibri" w:hAnsi="Calibri" w:cs="Calibri"/>
          <w:sz w:val="24"/>
          <w:szCs w:val="24"/>
        </w:rPr>
        <w:t xml:space="preserve">.  </w:t>
      </w:r>
    </w:p>
    <w:p w14:paraId="51D0770F" w14:textId="7E6F9715" w:rsidR="00B37F05" w:rsidRPr="000E3816" w:rsidRDefault="00B37F05" w:rsidP="00B37F05">
      <w:pPr>
        <w:ind w:firstLine="72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0E3816">
        <w:rPr>
          <w:rFonts w:ascii="Calibri" w:hAnsi="Calibri" w:cs="Calibri"/>
          <w:b/>
          <w:bCs/>
          <w:sz w:val="24"/>
          <w:szCs w:val="24"/>
          <w:highlight w:val="yellow"/>
        </w:rPr>
        <w:t>National Benchmark Tests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/</w:t>
      </w:r>
      <w:r w:rsidRPr="000E3816">
        <w:rPr>
          <w:rFonts w:ascii="Calibri" w:hAnsi="Calibri" w:cs="Calibri"/>
          <w:b/>
          <w:bCs/>
          <w:sz w:val="24"/>
          <w:szCs w:val="24"/>
          <w:highlight w:val="yellow"/>
        </w:rPr>
        <w:t>NBTs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 xml:space="preserve"> (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FC"/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  <w:r w:rsidRPr="000E3816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</w:p>
    <w:p w14:paraId="733B1505" w14:textId="77777777" w:rsidR="00AF21F7" w:rsidRPr="00DB4E1A" w:rsidRDefault="00AF21F7" w:rsidP="00AF21F7">
      <w:pPr>
        <w:ind w:left="360" w:hanging="720"/>
        <w:rPr>
          <w:rFonts w:ascii="Calibri" w:hAnsi="Calibri" w:cs="Calibri"/>
          <w:sz w:val="24"/>
          <w:szCs w:val="24"/>
        </w:rPr>
      </w:pPr>
    </w:p>
    <w:p w14:paraId="3CA25C60" w14:textId="5789BDCB" w:rsidR="00AF21F7" w:rsidRPr="00334764" w:rsidRDefault="00992AA3" w:rsidP="00334764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1.3</w:t>
      </w:r>
      <w:r w:rsidR="00334764">
        <w:rPr>
          <w:rFonts w:ascii="Calibri" w:hAnsi="Calibri" w:cs="Calibri"/>
          <w:sz w:val="24"/>
          <w:szCs w:val="24"/>
        </w:rPr>
        <w:tab/>
      </w:r>
      <w:r w:rsidR="00AF21F7" w:rsidRPr="00334764">
        <w:rPr>
          <w:rFonts w:ascii="Calibri" w:hAnsi="Calibri" w:cs="Calibri"/>
          <w:sz w:val="24"/>
          <w:szCs w:val="24"/>
        </w:rPr>
        <w:t>The system used by tertiary institutions to calculate if your matric results</w:t>
      </w:r>
      <w:r w:rsidR="00334764">
        <w:rPr>
          <w:rFonts w:ascii="Calibri" w:hAnsi="Calibri" w:cs="Calibri"/>
          <w:sz w:val="24"/>
          <w:szCs w:val="24"/>
        </w:rPr>
        <w:t xml:space="preserve"> </w:t>
      </w:r>
      <w:r w:rsidR="00AF21F7" w:rsidRPr="00334764">
        <w:rPr>
          <w:rFonts w:ascii="Calibri" w:hAnsi="Calibri" w:cs="Calibri"/>
          <w:sz w:val="24"/>
          <w:szCs w:val="24"/>
        </w:rPr>
        <w:t xml:space="preserve">meet a specific course’s entry requirements. </w:t>
      </w:r>
    </w:p>
    <w:p w14:paraId="20270427" w14:textId="404D0843" w:rsidR="001D75F9" w:rsidRPr="000E3816" w:rsidRDefault="001D75F9" w:rsidP="001D75F9">
      <w:pPr>
        <w:ind w:firstLine="72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0E3816">
        <w:rPr>
          <w:rFonts w:ascii="Calibri" w:hAnsi="Calibri" w:cs="Calibri"/>
          <w:b/>
          <w:bCs/>
          <w:sz w:val="24"/>
          <w:szCs w:val="24"/>
          <w:highlight w:val="yellow"/>
        </w:rPr>
        <w:t>Admission Points Score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/</w:t>
      </w:r>
      <w:r w:rsidRPr="000E3816">
        <w:rPr>
          <w:rFonts w:ascii="Calibri" w:hAnsi="Calibri" w:cs="Calibri"/>
          <w:b/>
          <w:bCs/>
          <w:sz w:val="24"/>
          <w:szCs w:val="24"/>
          <w:highlight w:val="yellow"/>
        </w:rPr>
        <w:t>APS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 xml:space="preserve"> (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FC"/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  <w:r w:rsidRPr="000E3816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</w:p>
    <w:p w14:paraId="19A3A574" w14:textId="77777777" w:rsidR="00AF21F7" w:rsidRPr="00DB4E1A" w:rsidRDefault="00AF21F7" w:rsidP="00AF21F7">
      <w:pPr>
        <w:ind w:left="360" w:hanging="720"/>
        <w:rPr>
          <w:rFonts w:ascii="Calibri" w:hAnsi="Calibri" w:cs="Calibri"/>
          <w:sz w:val="24"/>
          <w:szCs w:val="24"/>
        </w:rPr>
      </w:pPr>
    </w:p>
    <w:p w14:paraId="743A0E01" w14:textId="63B9BF7E" w:rsidR="007502B2" w:rsidRDefault="00992AA3" w:rsidP="007502B2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1.4</w:t>
      </w:r>
      <w:r w:rsidR="00334764">
        <w:rPr>
          <w:rFonts w:ascii="Calibri" w:hAnsi="Calibri" w:cs="Calibri"/>
          <w:sz w:val="24"/>
          <w:szCs w:val="24"/>
        </w:rPr>
        <w:tab/>
      </w:r>
      <w:r w:rsidR="007502B2" w:rsidRPr="007502B2">
        <w:rPr>
          <w:rFonts w:ascii="Calibri" w:hAnsi="Calibri" w:cs="Calibri"/>
          <w:sz w:val="24"/>
          <w:szCs w:val="24"/>
        </w:rPr>
        <w:t>Borrowed money used to pay tuition fees and, in some cases, accommodation and other study-related costs.</w:t>
      </w:r>
    </w:p>
    <w:p w14:paraId="47364D16" w14:textId="5BAAB588" w:rsidR="007502B2" w:rsidRPr="001D75F9" w:rsidRDefault="001D75F9" w:rsidP="007502B2">
      <w:pPr>
        <w:ind w:firstLine="720"/>
        <w:rPr>
          <w:rFonts w:ascii="Calibri" w:hAnsi="Calibri" w:cs="Calibri"/>
          <w:b/>
          <w:bCs/>
          <w:sz w:val="24"/>
          <w:szCs w:val="24"/>
        </w:rPr>
      </w:pPr>
      <w:r w:rsidRPr="001D75F9">
        <w:rPr>
          <w:rFonts w:ascii="Calibri" w:hAnsi="Calibri" w:cs="Calibri"/>
          <w:b/>
          <w:bCs/>
          <w:sz w:val="24"/>
          <w:szCs w:val="24"/>
          <w:highlight w:val="yellow"/>
        </w:rPr>
        <w:t>Student loan (</w:t>
      </w:r>
      <w:r w:rsidRPr="001D75F9"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FC"/>
      </w:r>
      <w:r w:rsidRPr="001D75F9">
        <w:rPr>
          <w:rFonts w:ascii="Calibri" w:hAnsi="Calibri" w:cs="Calibri"/>
          <w:b/>
          <w:bCs/>
          <w:sz w:val="24"/>
          <w:szCs w:val="24"/>
          <w:highlight w:val="yellow"/>
        </w:rPr>
        <w:t xml:space="preserve">) </w:t>
      </w:r>
    </w:p>
    <w:p w14:paraId="6453870C" w14:textId="0938104C" w:rsidR="007502B2" w:rsidRDefault="007502B2" w:rsidP="007502B2">
      <w:pPr>
        <w:ind w:left="720" w:hanging="720"/>
      </w:pPr>
    </w:p>
    <w:p w14:paraId="637B4B23" w14:textId="0BC402B7" w:rsidR="00AF21F7" w:rsidRPr="00FE76EC" w:rsidRDefault="00992AA3" w:rsidP="00FE76EC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1.5</w:t>
      </w:r>
      <w:r w:rsidR="00FE76EC">
        <w:rPr>
          <w:rFonts w:ascii="Calibri" w:hAnsi="Calibri" w:cs="Calibri"/>
          <w:sz w:val="24"/>
          <w:szCs w:val="24"/>
        </w:rPr>
        <w:tab/>
      </w:r>
      <w:r w:rsidR="00AF21F7" w:rsidRPr="00FE76EC">
        <w:rPr>
          <w:rFonts w:ascii="Calibri" w:hAnsi="Calibri" w:cs="Calibri"/>
          <w:sz w:val="24"/>
          <w:szCs w:val="24"/>
        </w:rPr>
        <w:t>A vocational skills training organisation in South Africa responsible for managing</w:t>
      </w:r>
      <w:r w:rsidR="00FE76EC">
        <w:rPr>
          <w:rFonts w:ascii="Calibri" w:hAnsi="Calibri" w:cs="Calibri"/>
          <w:sz w:val="24"/>
          <w:szCs w:val="24"/>
        </w:rPr>
        <w:t xml:space="preserve"> </w:t>
      </w:r>
      <w:r w:rsidR="00AF21F7" w:rsidRPr="00FE76EC">
        <w:rPr>
          <w:rFonts w:ascii="Calibri" w:hAnsi="Calibri" w:cs="Calibri"/>
          <w:sz w:val="24"/>
          <w:szCs w:val="24"/>
        </w:rPr>
        <w:t>and creating learnerships, internships,</w:t>
      </w:r>
      <w:r w:rsidR="00FE76EC">
        <w:rPr>
          <w:rFonts w:ascii="Calibri" w:hAnsi="Calibri" w:cs="Calibri"/>
          <w:sz w:val="24"/>
          <w:szCs w:val="24"/>
        </w:rPr>
        <w:t xml:space="preserve"> </w:t>
      </w:r>
      <w:r w:rsidR="00AF21F7" w:rsidRPr="00FE76EC">
        <w:rPr>
          <w:rFonts w:ascii="Calibri" w:hAnsi="Calibri" w:cs="Calibri"/>
          <w:sz w:val="24"/>
          <w:szCs w:val="24"/>
        </w:rPr>
        <w:t>skills programmes and</w:t>
      </w:r>
      <w:r w:rsidR="00FE76EC">
        <w:rPr>
          <w:rFonts w:ascii="Calibri" w:hAnsi="Calibri" w:cs="Calibri"/>
          <w:sz w:val="24"/>
          <w:szCs w:val="24"/>
        </w:rPr>
        <w:t xml:space="preserve"> </w:t>
      </w:r>
      <w:r w:rsidR="00AF21F7" w:rsidRPr="00FE76EC">
        <w:rPr>
          <w:rFonts w:ascii="Calibri" w:hAnsi="Calibri" w:cs="Calibri"/>
          <w:sz w:val="24"/>
          <w:szCs w:val="24"/>
        </w:rPr>
        <w:t xml:space="preserve">apprenticeships. </w:t>
      </w:r>
    </w:p>
    <w:p w14:paraId="17FB840D" w14:textId="1081DB24" w:rsidR="00217695" w:rsidRPr="00B506B0" w:rsidRDefault="00B506B0" w:rsidP="00217695">
      <w:pPr>
        <w:ind w:firstLine="709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B506B0">
        <w:rPr>
          <w:rFonts w:ascii="Calibri" w:hAnsi="Calibri" w:cs="Calibri"/>
          <w:b/>
          <w:bCs/>
          <w:sz w:val="24"/>
          <w:szCs w:val="24"/>
          <w:highlight w:val="yellow"/>
        </w:rPr>
        <w:t>Sector Education and Training Authority/</w:t>
      </w:r>
      <w:r w:rsidR="00217695" w:rsidRPr="00B506B0">
        <w:rPr>
          <w:rFonts w:ascii="Calibri" w:hAnsi="Calibri" w:cs="Calibri"/>
          <w:b/>
          <w:bCs/>
          <w:sz w:val="24"/>
          <w:szCs w:val="24"/>
          <w:highlight w:val="yellow"/>
        </w:rPr>
        <w:t>SETA (</w:t>
      </w:r>
      <w:r w:rsidR="00217695" w:rsidRPr="00B506B0"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FC"/>
      </w:r>
      <w:r w:rsidR="00217695" w:rsidRPr="00B506B0">
        <w:rPr>
          <w:rFonts w:ascii="Calibri" w:hAnsi="Calibri" w:cs="Calibri"/>
          <w:b/>
          <w:bCs/>
          <w:sz w:val="24"/>
          <w:szCs w:val="24"/>
          <w:highlight w:val="yellow"/>
        </w:rPr>
        <w:t xml:space="preserve">) </w:t>
      </w:r>
    </w:p>
    <w:p w14:paraId="3A9C4FCA" w14:textId="22BB2BFC" w:rsidR="00AF21F7" w:rsidRDefault="00AF21F7" w:rsidP="00C92C23">
      <w:pPr>
        <w:ind w:left="709" w:hanging="720"/>
        <w:jc w:val="right"/>
        <w:rPr>
          <w:rFonts w:ascii="Calibri" w:hAnsi="Calibri" w:cs="Calibri"/>
          <w:sz w:val="24"/>
          <w:szCs w:val="24"/>
        </w:rPr>
      </w:pPr>
      <w:r w:rsidRPr="00DB4E1A">
        <w:rPr>
          <w:rFonts w:ascii="Calibri" w:hAnsi="Calibri" w:cs="Calibri"/>
          <w:sz w:val="24"/>
          <w:szCs w:val="24"/>
        </w:rPr>
        <w:t xml:space="preserve">         (5</w:t>
      </w:r>
      <w:r w:rsidR="00C92C23">
        <w:rPr>
          <w:rFonts w:ascii="Calibri" w:hAnsi="Calibri" w:cs="Calibri"/>
          <w:sz w:val="24"/>
          <w:szCs w:val="24"/>
        </w:rPr>
        <w:t xml:space="preserve"> </w:t>
      </w:r>
      <w:r w:rsidR="00FA33F1" w:rsidRPr="00B20E43">
        <w:rPr>
          <w:rFonts w:eastAsia="Calibri" w:cs="Calibri"/>
          <w:color w:val="000000"/>
          <w:szCs w:val="24"/>
        </w:rPr>
        <w:t>×</w:t>
      </w:r>
      <w:r w:rsidR="00C92C23">
        <w:rPr>
          <w:rFonts w:ascii="Calibri" w:hAnsi="Calibri" w:cs="Calibri"/>
          <w:sz w:val="24"/>
          <w:szCs w:val="24"/>
        </w:rPr>
        <w:t xml:space="preserve"> </w:t>
      </w:r>
      <w:r w:rsidRPr="00DB4E1A">
        <w:rPr>
          <w:rFonts w:ascii="Calibri" w:hAnsi="Calibri" w:cs="Calibri"/>
          <w:sz w:val="24"/>
          <w:szCs w:val="24"/>
        </w:rPr>
        <w:t>1) (5)</w:t>
      </w:r>
    </w:p>
    <w:p w14:paraId="51E5FA54" w14:textId="0A30B9B2" w:rsidR="00992AA3" w:rsidRDefault="00992AA3" w:rsidP="00C92C23">
      <w:pPr>
        <w:ind w:left="709" w:hanging="720"/>
        <w:jc w:val="right"/>
        <w:rPr>
          <w:rFonts w:ascii="Calibri" w:hAnsi="Calibri" w:cs="Calibri"/>
          <w:b/>
          <w:bCs/>
          <w:sz w:val="24"/>
          <w:szCs w:val="24"/>
        </w:rPr>
      </w:pPr>
      <w:r w:rsidRPr="00992AA3">
        <w:rPr>
          <w:rFonts w:ascii="Calibri" w:hAnsi="Calibri" w:cs="Calibri"/>
          <w:b/>
          <w:bCs/>
          <w:sz w:val="24"/>
          <w:szCs w:val="24"/>
        </w:rPr>
        <w:t>[Sub-total: 5]</w:t>
      </w:r>
    </w:p>
    <w:p w14:paraId="5D8E6CB1" w14:textId="3BEC9B8A" w:rsidR="00A6338C" w:rsidRDefault="00A6338C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5C20704C" w14:textId="332677EB" w:rsidR="00992AA3" w:rsidRPr="00992AA3" w:rsidRDefault="00992AA3" w:rsidP="009D0780">
      <w:pPr>
        <w:ind w:left="720" w:hanging="720"/>
        <w:rPr>
          <w:rFonts w:ascii="Calibri" w:hAnsi="Calibri" w:cs="Calibri"/>
          <w:b/>
          <w:bCs/>
          <w:sz w:val="24"/>
          <w:szCs w:val="24"/>
        </w:rPr>
      </w:pPr>
      <w:r w:rsidRPr="00992AA3">
        <w:rPr>
          <w:rFonts w:ascii="Calibri" w:hAnsi="Calibri" w:cs="Calibri"/>
          <w:b/>
          <w:bCs/>
          <w:sz w:val="24"/>
          <w:szCs w:val="24"/>
        </w:rPr>
        <w:lastRenderedPageBreak/>
        <w:t>Question 2</w:t>
      </w:r>
    </w:p>
    <w:p w14:paraId="1B1EA5DF" w14:textId="79A8CF2A" w:rsidR="009D0780" w:rsidRPr="00DB4E1A" w:rsidRDefault="009D0780" w:rsidP="009D0780">
      <w:pPr>
        <w:ind w:left="720" w:hanging="720"/>
        <w:rPr>
          <w:rFonts w:ascii="Calibri" w:hAnsi="Calibri" w:cs="Calibri"/>
          <w:sz w:val="24"/>
          <w:szCs w:val="24"/>
        </w:rPr>
      </w:pPr>
      <w:r w:rsidRPr="00DB4E1A">
        <w:rPr>
          <w:rFonts w:ascii="Calibri" w:hAnsi="Calibri" w:cs="Calibri"/>
          <w:sz w:val="24"/>
          <w:szCs w:val="24"/>
        </w:rPr>
        <w:t>Answer the following questions in full sentences.</w:t>
      </w:r>
    </w:p>
    <w:p w14:paraId="50618EFB" w14:textId="01CE1ACE" w:rsidR="00D1786A" w:rsidRPr="00DB4E1A" w:rsidRDefault="00D1786A" w:rsidP="005475D5">
      <w:pPr>
        <w:ind w:right="-24"/>
        <w:rPr>
          <w:rFonts w:ascii="Calibri" w:eastAsia="Calibri" w:hAnsi="Calibri" w:cs="Calibri"/>
          <w:sz w:val="24"/>
          <w:szCs w:val="24"/>
        </w:rPr>
      </w:pPr>
    </w:p>
    <w:p w14:paraId="440E67DA" w14:textId="2F81BAC8" w:rsidR="00E017FF" w:rsidRPr="00E060FB" w:rsidRDefault="00E060FB" w:rsidP="00E060FB">
      <w:pPr>
        <w:rPr>
          <w:rFonts w:ascii="Calibri" w:hAnsi="Calibri" w:cs="Calibri"/>
          <w:sz w:val="24"/>
          <w:szCs w:val="24"/>
        </w:rPr>
      </w:pPr>
      <w:bookmarkStart w:id="0" w:name="_Hlk33469842"/>
      <w:bookmarkStart w:id="1" w:name="_Hlk28068970"/>
      <w:bookmarkStart w:id="2" w:name="_Hlk16438073"/>
      <w:bookmarkStart w:id="3" w:name="_Hlk4403840"/>
      <w:bookmarkStart w:id="4" w:name="_Hlk13055820"/>
      <w:r>
        <w:rPr>
          <w:rFonts w:ascii="Calibri" w:hAnsi="Calibri" w:cs="Calibri"/>
          <w:sz w:val="24"/>
          <w:szCs w:val="24"/>
        </w:rPr>
        <w:t>2.1</w:t>
      </w:r>
      <w:r>
        <w:rPr>
          <w:rFonts w:ascii="Calibri" w:hAnsi="Calibri" w:cs="Calibri"/>
          <w:sz w:val="24"/>
          <w:szCs w:val="24"/>
        </w:rPr>
        <w:tab/>
      </w:r>
      <w:r w:rsidR="00E017FF" w:rsidRPr="00E060FB">
        <w:rPr>
          <w:rFonts w:ascii="Calibri" w:hAnsi="Calibri" w:cs="Calibri"/>
          <w:sz w:val="24"/>
          <w:szCs w:val="24"/>
        </w:rPr>
        <w:t xml:space="preserve">Provide TWO ways </w:t>
      </w:r>
      <w:r>
        <w:rPr>
          <w:rFonts w:ascii="Calibri" w:hAnsi="Calibri" w:cs="Calibri"/>
          <w:sz w:val="24"/>
          <w:szCs w:val="24"/>
        </w:rPr>
        <w:t xml:space="preserve">in which Grade 11 learners </w:t>
      </w:r>
      <w:r w:rsidR="00E017FF" w:rsidRPr="00E060FB">
        <w:rPr>
          <w:rFonts w:ascii="Calibri" w:hAnsi="Calibri" w:cs="Calibri"/>
          <w:sz w:val="24"/>
          <w:szCs w:val="24"/>
        </w:rPr>
        <w:t>research higher education options.</w:t>
      </w:r>
      <w:r w:rsidR="00E017FF" w:rsidRPr="00E060FB">
        <w:rPr>
          <w:rFonts w:ascii="Calibri" w:hAnsi="Calibri" w:cs="Calibri"/>
          <w:sz w:val="24"/>
          <w:szCs w:val="24"/>
        </w:rPr>
        <w:tab/>
        <w:t xml:space="preserve">      </w:t>
      </w:r>
      <w:r w:rsidR="00E017FF" w:rsidRPr="00E060FB">
        <w:rPr>
          <w:rFonts w:ascii="Calibri" w:hAnsi="Calibri" w:cs="Calibri"/>
          <w:sz w:val="24"/>
          <w:szCs w:val="24"/>
        </w:rPr>
        <w:tab/>
      </w:r>
      <w:r w:rsidR="00CF1BB3">
        <w:rPr>
          <w:rFonts w:ascii="Calibri" w:hAnsi="Calibri" w:cs="Calibri"/>
          <w:sz w:val="24"/>
          <w:szCs w:val="24"/>
        </w:rPr>
        <w:t xml:space="preserve">  </w:t>
      </w:r>
      <w:r w:rsidR="00E017FF" w:rsidRPr="00E060FB">
        <w:rPr>
          <w:rFonts w:ascii="Calibri" w:hAnsi="Calibri" w:cs="Calibri"/>
          <w:sz w:val="24"/>
          <w:szCs w:val="24"/>
        </w:rPr>
        <w:t>(2</w:t>
      </w:r>
      <w:r w:rsidR="006F0375" w:rsidRPr="00E060FB">
        <w:rPr>
          <w:rFonts w:ascii="Calibri" w:hAnsi="Calibri" w:cs="Calibri"/>
          <w:sz w:val="24"/>
          <w:szCs w:val="24"/>
        </w:rPr>
        <w:t xml:space="preserve"> </w:t>
      </w:r>
      <w:r w:rsidR="00CF1BB3" w:rsidRPr="00B20E43">
        <w:rPr>
          <w:rFonts w:eastAsia="Calibri" w:cs="Calibri"/>
          <w:color w:val="000000"/>
          <w:szCs w:val="24"/>
        </w:rPr>
        <w:t>×</w:t>
      </w:r>
      <w:r w:rsidR="006F0375" w:rsidRPr="00E060FB">
        <w:rPr>
          <w:rFonts w:ascii="Calibri" w:hAnsi="Calibri" w:cs="Calibri"/>
          <w:sz w:val="24"/>
          <w:szCs w:val="24"/>
        </w:rPr>
        <w:t xml:space="preserve"> </w:t>
      </w:r>
      <w:r w:rsidR="00E017FF" w:rsidRPr="00E060FB">
        <w:rPr>
          <w:rFonts w:ascii="Calibri" w:hAnsi="Calibri" w:cs="Calibri"/>
          <w:sz w:val="24"/>
          <w:szCs w:val="24"/>
        </w:rPr>
        <w:t>1) (2)</w:t>
      </w:r>
    </w:p>
    <w:p w14:paraId="099F44FA" w14:textId="77777777" w:rsidR="00A6338C" w:rsidRDefault="00A6338C" w:rsidP="00A6338C">
      <w:pPr>
        <w:pStyle w:val="ListParagraph"/>
        <w:ind w:right="-24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79094759" w14:textId="441456ED" w:rsidR="00A6338C" w:rsidRPr="00D62734" w:rsidRDefault="00A6338C" w:rsidP="00A6338C">
      <w:pPr>
        <w:pStyle w:val="ListParagraph"/>
        <w:ind w:right="-24"/>
        <w:rPr>
          <w:rFonts w:ascii="Calibri" w:eastAsia="Calibri" w:hAnsi="Calibri" w:cs="Calibri"/>
          <w:b/>
          <w:sz w:val="24"/>
          <w:szCs w:val="24"/>
          <w:highlight w:val="yellow"/>
        </w:rPr>
      </w:pPr>
      <w:r w:rsidRPr="00D62734">
        <w:rPr>
          <w:rFonts w:ascii="Calibri" w:eastAsia="Calibri" w:hAnsi="Calibri" w:cs="Calibri"/>
          <w:b/>
          <w:sz w:val="24"/>
          <w:szCs w:val="24"/>
          <w:highlight w:val="yellow"/>
        </w:rPr>
        <w:t>Learners could</w:t>
      </w:r>
      <w:r>
        <w:rPr>
          <w:rFonts w:ascii="Calibri" w:eastAsia="Calibri" w:hAnsi="Calibri" w:cs="Calibri"/>
          <w:b/>
          <w:sz w:val="24"/>
          <w:szCs w:val="24"/>
          <w:highlight w:val="yellow"/>
        </w:rPr>
        <w:t>…</w:t>
      </w:r>
      <w:r w:rsidRPr="00D62734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</w:t>
      </w:r>
    </w:p>
    <w:p w14:paraId="5DD47287" w14:textId="3552A300" w:rsidR="00FA54C1" w:rsidRPr="00160D2E" w:rsidRDefault="00FA54C1" w:rsidP="00FA54C1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>visit the official websites of universities/TVET colleges/private institutions. (</w:t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FC"/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3A3A7B96" w14:textId="14858EF4" w:rsidR="00FA54C1" w:rsidRPr="00160D2E" w:rsidRDefault="00FA54C1" w:rsidP="00FA54C1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>attend open days/career expos/information sessions. (</w:t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FC"/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70A3FB76" w14:textId="2F4A5D36" w:rsidR="00FA54C1" w:rsidRPr="00160D2E" w:rsidRDefault="00FA54C1" w:rsidP="00FA54C1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>speak to teachers/career counsellors/subject advisors at school. (</w:t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FC"/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5DF2D321" w14:textId="7CBA3311" w:rsidR="00FA54C1" w:rsidRPr="00160D2E" w:rsidRDefault="00160D2E" w:rsidP="00FA54C1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>r</w:t>
      </w:r>
      <w:r w:rsidR="00FA54C1" w:rsidRPr="00160D2E">
        <w:rPr>
          <w:rFonts w:ascii="Calibri" w:hAnsi="Calibri" w:cs="Calibri"/>
          <w:b/>
          <w:bCs/>
          <w:sz w:val="24"/>
          <w:szCs w:val="24"/>
          <w:highlight w:val="yellow"/>
        </w:rPr>
        <w:t>esearch admission requirements</w:t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>/</w:t>
      </w:r>
      <w:r w:rsidR="00FA54C1" w:rsidRPr="00160D2E">
        <w:rPr>
          <w:rFonts w:ascii="Calibri" w:hAnsi="Calibri" w:cs="Calibri"/>
          <w:b/>
          <w:bCs/>
          <w:sz w:val="24"/>
          <w:szCs w:val="24"/>
          <w:highlight w:val="yellow"/>
        </w:rPr>
        <w:t>courses using prospectuses</w:t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>/</w:t>
      </w:r>
      <w:r w:rsidR="00FA54C1" w:rsidRPr="00160D2E">
        <w:rPr>
          <w:rFonts w:ascii="Calibri" w:hAnsi="Calibri" w:cs="Calibri"/>
          <w:b/>
          <w:bCs/>
          <w:sz w:val="24"/>
          <w:szCs w:val="24"/>
          <w:highlight w:val="yellow"/>
        </w:rPr>
        <w:t>brochures.</w:t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(</w:t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FC"/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479A7D2B" w14:textId="52A9D633" w:rsidR="00FA54C1" w:rsidRPr="00160D2E" w:rsidRDefault="00160D2E" w:rsidP="00FA54C1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>t</w:t>
      </w:r>
      <w:r w:rsidR="00FA54C1" w:rsidRPr="00160D2E">
        <w:rPr>
          <w:rFonts w:ascii="Calibri" w:hAnsi="Calibri" w:cs="Calibri"/>
          <w:b/>
          <w:bCs/>
          <w:sz w:val="24"/>
          <w:szCs w:val="24"/>
          <w:highlight w:val="yellow"/>
        </w:rPr>
        <w:t>alk to current students</w:t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>/</w:t>
      </w:r>
      <w:r w:rsidR="00FA54C1" w:rsidRPr="00160D2E">
        <w:rPr>
          <w:rFonts w:ascii="Calibri" w:hAnsi="Calibri" w:cs="Calibri"/>
          <w:b/>
          <w:bCs/>
          <w:sz w:val="24"/>
          <w:szCs w:val="24"/>
          <w:highlight w:val="yellow"/>
        </w:rPr>
        <w:t>graduates about their study experiences.</w:t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(</w:t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FC"/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54B84430" w14:textId="67F6786B" w:rsidR="00FA54C1" w:rsidRPr="00160D2E" w:rsidRDefault="00160D2E" w:rsidP="00FA54C1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>u</w:t>
      </w:r>
      <w:r w:rsidR="00FA54C1" w:rsidRPr="00160D2E">
        <w:rPr>
          <w:rFonts w:ascii="Calibri" w:hAnsi="Calibri" w:cs="Calibri"/>
          <w:b/>
          <w:bCs/>
          <w:sz w:val="24"/>
          <w:szCs w:val="24"/>
          <w:highlight w:val="yellow"/>
        </w:rPr>
        <w:t>se reliable online career guidance platforms</w:t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>/</w:t>
      </w:r>
      <w:r w:rsidR="00FA54C1" w:rsidRPr="00160D2E">
        <w:rPr>
          <w:rFonts w:ascii="Calibri" w:hAnsi="Calibri" w:cs="Calibri"/>
          <w:b/>
          <w:bCs/>
          <w:sz w:val="24"/>
          <w:szCs w:val="24"/>
          <w:highlight w:val="yellow"/>
        </w:rPr>
        <w:t>government education portals.</w:t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(</w:t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FC"/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12F66BAF" w14:textId="77777777" w:rsidR="00160D2E" w:rsidRDefault="00160D2E" w:rsidP="00160D2E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>contact institutions directly and ask questions. (</w:t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FC"/>
      </w:r>
      <w:r w:rsidRPr="00160D2E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11EA6D5B" w14:textId="77777777" w:rsidR="00160D2E" w:rsidRDefault="00160D2E" w:rsidP="00160D2E">
      <w:pPr>
        <w:ind w:left="1080"/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</w:pPr>
    </w:p>
    <w:p w14:paraId="7D5C66EE" w14:textId="241A3FAC" w:rsidR="00A6338C" w:rsidRDefault="00A6338C" w:rsidP="00160D2E">
      <w:pPr>
        <w:ind w:left="108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160D2E"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  <w:t>Any TWO of the above for ONE mark each</w:t>
      </w:r>
    </w:p>
    <w:p w14:paraId="798CDE61" w14:textId="77777777" w:rsidR="0056369F" w:rsidRPr="0056369F" w:rsidRDefault="0056369F" w:rsidP="005475D5">
      <w:pPr>
        <w:pStyle w:val="ListParagraph"/>
        <w:ind w:right="-24"/>
        <w:rPr>
          <w:rFonts w:ascii="Calibri" w:eastAsia="Calibri" w:hAnsi="Calibri" w:cs="Calibri"/>
          <w:bCs/>
          <w:sz w:val="24"/>
          <w:szCs w:val="24"/>
        </w:rPr>
      </w:pPr>
    </w:p>
    <w:p w14:paraId="47A87C36" w14:textId="016062E2" w:rsidR="006F0375" w:rsidRPr="00AA54AC" w:rsidRDefault="00AA54AC" w:rsidP="00AA54AC">
      <w:pPr>
        <w:ind w:right="-24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bookmarkStart w:id="5" w:name="_Hlk5303741"/>
      <w:r>
        <w:rPr>
          <w:rFonts w:ascii="Calibri" w:hAnsi="Calibri" w:cs="Calibri"/>
          <w:sz w:val="24"/>
          <w:szCs w:val="24"/>
        </w:rPr>
        <w:t>2.2</w:t>
      </w:r>
      <w:r>
        <w:rPr>
          <w:rFonts w:ascii="Calibri" w:hAnsi="Calibri" w:cs="Calibri"/>
          <w:sz w:val="24"/>
          <w:szCs w:val="24"/>
        </w:rPr>
        <w:tab/>
      </w:r>
      <w:r w:rsidR="00FA6F80">
        <w:rPr>
          <w:rFonts w:ascii="Calibri" w:hAnsi="Calibri" w:cs="Calibri"/>
          <w:sz w:val="24"/>
          <w:szCs w:val="24"/>
        </w:rPr>
        <w:t>Discuss</w:t>
      </w:r>
      <w:r w:rsidR="006F0375" w:rsidRPr="00AA54AC">
        <w:rPr>
          <w:rFonts w:ascii="Calibri" w:hAnsi="Calibri" w:cs="Calibri"/>
          <w:sz w:val="24"/>
          <w:szCs w:val="24"/>
        </w:rPr>
        <w:t xml:space="preserve"> the purpose of writing NBTs for tertiary study.</w:t>
      </w:r>
      <w:r w:rsidR="006F0375" w:rsidRPr="00AA54AC">
        <w:rPr>
          <w:rFonts w:ascii="Calibri" w:hAnsi="Calibri" w:cs="Calibri"/>
          <w:sz w:val="24"/>
          <w:szCs w:val="24"/>
        </w:rPr>
        <w:tab/>
      </w:r>
      <w:r w:rsidR="006F0375" w:rsidRPr="00AA54AC">
        <w:rPr>
          <w:rFonts w:ascii="Calibri" w:hAnsi="Calibri" w:cs="Calibri"/>
          <w:sz w:val="24"/>
          <w:szCs w:val="24"/>
        </w:rPr>
        <w:tab/>
        <w:t xml:space="preserve">      </w:t>
      </w:r>
      <w:r w:rsidR="006F0375" w:rsidRPr="00AA54AC">
        <w:rPr>
          <w:rFonts w:ascii="Calibri" w:hAnsi="Calibri" w:cs="Calibri"/>
          <w:sz w:val="24"/>
          <w:szCs w:val="24"/>
        </w:rPr>
        <w:tab/>
      </w:r>
      <w:r w:rsidR="006F0375" w:rsidRPr="00AA54AC">
        <w:rPr>
          <w:rFonts w:ascii="Calibri" w:hAnsi="Calibri" w:cs="Calibri"/>
          <w:sz w:val="24"/>
          <w:szCs w:val="24"/>
        </w:rPr>
        <w:tab/>
      </w:r>
      <w:r w:rsidR="00E92244">
        <w:rPr>
          <w:rFonts w:ascii="Calibri" w:hAnsi="Calibri" w:cs="Calibri"/>
          <w:sz w:val="24"/>
          <w:szCs w:val="24"/>
        </w:rPr>
        <w:tab/>
        <w:t xml:space="preserve">   </w:t>
      </w:r>
      <w:r w:rsidR="006F0375" w:rsidRPr="00AA54AC">
        <w:rPr>
          <w:rFonts w:ascii="Calibri" w:hAnsi="Calibri" w:cs="Calibri"/>
          <w:sz w:val="24"/>
          <w:szCs w:val="24"/>
        </w:rPr>
        <w:t xml:space="preserve">(1 </w:t>
      </w:r>
      <w:r w:rsidR="00E92244" w:rsidRPr="00B20E43">
        <w:rPr>
          <w:rFonts w:eastAsia="Calibri" w:cs="Calibri"/>
          <w:color w:val="000000"/>
          <w:szCs w:val="24"/>
        </w:rPr>
        <w:t>×</w:t>
      </w:r>
      <w:r w:rsidR="006F0375" w:rsidRPr="00AA54AC">
        <w:rPr>
          <w:rFonts w:ascii="Calibri" w:hAnsi="Calibri" w:cs="Calibri"/>
          <w:sz w:val="24"/>
          <w:szCs w:val="24"/>
        </w:rPr>
        <w:t xml:space="preserve"> 2) (2)</w:t>
      </w:r>
    </w:p>
    <w:p w14:paraId="76C92765" w14:textId="77777777" w:rsidR="004C5656" w:rsidRDefault="004C5656" w:rsidP="004C5656">
      <w:pPr>
        <w:ind w:firstLine="720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14:paraId="30B3BC7F" w14:textId="5DF7BCF3" w:rsidR="004C5656" w:rsidRPr="00290C09" w:rsidRDefault="004C5656" w:rsidP="004C5656">
      <w:pPr>
        <w:ind w:firstLine="72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290C09">
        <w:rPr>
          <w:rFonts w:ascii="Calibri" w:hAnsi="Calibri" w:cs="Calibri"/>
          <w:b/>
          <w:bCs/>
          <w:sz w:val="24"/>
          <w:szCs w:val="24"/>
          <w:highlight w:val="yellow"/>
        </w:rPr>
        <w:t>The NBTs</w:t>
      </w:r>
      <w:r w:rsidR="00F052A4">
        <w:rPr>
          <w:rFonts w:ascii="Calibri" w:hAnsi="Calibri" w:cs="Calibri"/>
          <w:b/>
          <w:bCs/>
          <w:sz w:val="24"/>
          <w:szCs w:val="24"/>
          <w:highlight w:val="yellow"/>
        </w:rPr>
        <w:t>…</w:t>
      </w:r>
    </w:p>
    <w:p w14:paraId="64F0579E" w14:textId="2B419389" w:rsidR="00F456C3" w:rsidRPr="000B635C" w:rsidRDefault="00F456C3" w:rsidP="004C5656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0B635C">
        <w:rPr>
          <w:rFonts w:ascii="Calibri" w:hAnsi="Calibri" w:cs="Calibri"/>
          <w:b/>
          <w:bCs/>
          <w:sz w:val="24"/>
          <w:szCs w:val="24"/>
          <w:highlight w:val="yellow"/>
        </w:rPr>
        <w:t>act as an additional assessment of a learner’s academic skills, (</w:t>
      </w:r>
      <w:r w:rsidRPr="000B635C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0B635C">
        <w:rPr>
          <w:rFonts w:ascii="Calibri" w:hAnsi="Calibri" w:cs="Calibri"/>
          <w:b/>
          <w:bCs/>
          <w:sz w:val="24"/>
          <w:szCs w:val="24"/>
          <w:highlight w:val="yellow"/>
        </w:rPr>
        <w:t>) which helps universities gain a more complete picture of a learner’s readiness. (</w:t>
      </w:r>
      <w:r w:rsidRPr="000B635C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0B635C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0517D638" w14:textId="0C819CFA" w:rsidR="00F052A4" w:rsidRPr="000B635C" w:rsidRDefault="00F052A4" w:rsidP="004C5656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0B635C">
        <w:rPr>
          <w:rFonts w:ascii="Calibri" w:hAnsi="Calibri" w:cs="Calibri"/>
          <w:b/>
          <w:bCs/>
          <w:sz w:val="24"/>
          <w:szCs w:val="24"/>
          <w:highlight w:val="yellow"/>
        </w:rPr>
        <w:t>assess academic literacy/mathematical skills beyond the school syllabus (</w:t>
      </w:r>
      <w:r w:rsidRPr="000B635C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0B635C">
        <w:rPr>
          <w:rFonts w:ascii="Calibri" w:hAnsi="Calibri" w:cs="Calibri"/>
          <w:b/>
          <w:bCs/>
          <w:sz w:val="24"/>
          <w:szCs w:val="24"/>
          <w:highlight w:val="yellow"/>
        </w:rPr>
        <w:t>) to determine whether learners will be able to cope with the academic demands of higher education. (</w:t>
      </w:r>
      <w:r w:rsidRPr="000B635C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0B635C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2CFAB493" w14:textId="508F75F0" w:rsidR="003F3634" w:rsidRPr="000B635C" w:rsidRDefault="003F3634" w:rsidP="004C5656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0B635C">
        <w:rPr>
          <w:rFonts w:ascii="Calibri" w:hAnsi="Calibri" w:cs="Calibri"/>
          <w:b/>
          <w:bCs/>
          <w:sz w:val="24"/>
          <w:szCs w:val="24"/>
          <w:highlight w:val="yellow"/>
        </w:rPr>
        <w:t>guide institutions in placing learners in suitable courses/support programmes, (</w:t>
      </w:r>
      <w:r w:rsidRPr="000B635C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0B635C">
        <w:rPr>
          <w:rFonts w:ascii="Calibri" w:hAnsi="Calibri" w:cs="Calibri"/>
          <w:b/>
          <w:bCs/>
          <w:sz w:val="24"/>
          <w:szCs w:val="24"/>
          <w:highlight w:val="yellow"/>
        </w:rPr>
        <w:t>) which helps improve learners’ chances of success in their first year of study. (</w:t>
      </w:r>
      <w:r w:rsidRPr="000B635C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0B635C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4031FFFB" w14:textId="11E8D1BF" w:rsidR="00F052A4" w:rsidRPr="000B635C" w:rsidRDefault="00F42853" w:rsidP="004C5656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0B635C">
        <w:rPr>
          <w:rFonts w:ascii="Calibri" w:hAnsi="Calibri" w:cs="Calibri"/>
          <w:b/>
          <w:bCs/>
          <w:sz w:val="24"/>
          <w:szCs w:val="24"/>
          <w:highlight w:val="yellow"/>
        </w:rPr>
        <w:t>test a learner’s ability in the language of instruction used at tertiary institutions (</w:t>
      </w:r>
      <w:r w:rsidRPr="000B635C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0B635C">
        <w:rPr>
          <w:rFonts w:ascii="Calibri" w:hAnsi="Calibri" w:cs="Calibri"/>
          <w:b/>
          <w:bCs/>
          <w:sz w:val="24"/>
          <w:szCs w:val="24"/>
          <w:highlight w:val="yellow"/>
        </w:rPr>
        <w:t>) to ensure they can understand lectures/textbooks/course materials. (</w:t>
      </w:r>
      <w:r w:rsidRPr="000B635C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0B635C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69321256" w14:textId="383376D6" w:rsidR="00F42853" w:rsidRPr="000B635C" w:rsidRDefault="00F42853" w:rsidP="004C5656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0B635C">
        <w:rPr>
          <w:rFonts w:ascii="Calibri" w:hAnsi="Calibri" w:cs="Calibri"/>
          <w:b/>
          <w:bCs/>
          <w:sz w:val="24"/>
          <w:szCs w:val="24"/>
          <w:highlight w:val="yellow"/>
        </w:rPr>
        <w:t>help universities select/place learners when there are limited spaces available (</w:t>
      </w:r>
      <w:r w:rsidRPr="000B635C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0B635C">
        <w:rPr>
          <w:rFonts w:ascii="Calibri" w:hAnsi="Calibri" w:cs="Calibri"/>
          <w:b/>
          <w:bCs/>
          <w:sz w:val="24"/>
          <w:szCs w:val="24"/>
          <w:highlight w:val="yellow"/>
        </w:rPr>
        <w:t>) by providing an additional</w:t>
      </w:r>
      <w:r w:rsidR="00E509B6" w:rsidRPr="000B635C">
        <w:rPr>
          <w:rFonts w:ascii="Calibri" w:hAnsi="Calibri" w:cs="Calibri"/>
          <w:b/>
          <w:bCs/>
          <w:sz w:val="24"/>
          <w:szCs w:val="24"/>
          <w:highlight w:val="yellow"/>
        </w:rPr>
        <w:t>/</w:t>
      </w:r>
      <w:r w:rsidRPr="000B635C">
        <w:rPr>
          <w:rFonts w:ascii="Calibri" w:hAnsi="Calibri" w:cs="Calibri"/>
          <w:b/>
          <w:bCs/>
          <w:sz w:val="24"/>
          <w:szCs w:val="24"/>
          <w:highlight w:val="yellow"/>
        </w:rPr>
        <w:t>standardised measure for comparing applicants. (</w:t>
      </w:r>
      <w:r w:rsidRPr="000B635C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0B635C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4B8F855D" w14:textId="77777777" w:rsidR="00A87648" w:rsidRPr="000B635C" w:rsidRDefault="00A87648" w:rsidP="004C5656">
      <w:pPr>
        <w:pStyle w:val="ListParagraph"/>
        <w:numPr>
          <w:ilvl w:val="0"/>
          <w:numId w:val="20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0B635C">
        <w:rPr>
          <w:rFonts w:ascii="Calibri" w:hAnsi="Calibri" w:cs="Calibri"/>
          <w:b/>
          <w:bCs/>
          <w:sz w:val="24"/>
          <w:szCs w:val="24"/>
          <w:highlight w:val="yellow"/>
        </w:rPr>
        <w:t>help determine whether a learner should enter a mainstream/extended/bridging programme (</w:t>
      </w:r>
      <w:r w:rsidRPr="000B635C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0B635C">
        <w:rPr>
          <w:rFonts w:ascii="Calibri" w:hAnsi="Calibri" w:cs="Calibri"/>
          <w:b/>
          <w:bCs/>
          <w:sz w:val="24"/>
          <w:szCs w:val="24"/>
          <w:highlight w:val="yellow"/>
        </w:rPr>
        <w:t>) so that learners receive the appropriate level of academic support from the start. (</w:t>
      </w:r>
      <w:r w:rsidRPr="000B635C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0B635C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5B649303" w14:textId="77777777" w:rsidR="00A87648" w:rsidRDefault="00A87648" w:rsidP="00A87648">
      <w:pPr>
        <w:ind w:left="1080"/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</w:pPr>
    </w:p>
    <w:p w14:paraId="2622FD04" w14:textId="77777777" w:rsidR="000B635C" w:rsidRDefault="004C5656" w:rsidP="00A87648">
      <w:pPr>
        <w:ind w:left="1080"/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</w:pPr>
      <w:r w:rsidRPr="00A87648"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  <w:t>Any ONE of the above for TWO mark</w:t>
      </w:r>
      <w:r w:rsidR="000B635C"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  <w:t>s</w:t>
      </w:r>
    </w:p>
    <w:p w14:paraId="49F8F99E" w14:textId="71BCBB10" w:rsidR="004C5656" w:rsidRPr="00A87648" w:rsidRDefault="004C5656" w:rsidP="00A87648">
      <w:pPr>
        <w:ind w:left="108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D53447">
        <w:rPr>
          <w:rFonts w:ascii="Calibri" w:hAnsi="Calibri" w:cs="Calibri"/>
          <w:i/>
          <w:iCs/>
          <w:sz w:val="24"/>
          <w:szCs w:val="24"/>
          <w:highlight w:val="yellow"/>
        </w:rPr>
        <w:t xml:space="preserve">(i.e. ONE mark for statement and ONE mark for </w:t>
      </w:r>
      <w:r w:rsidR="000B635C">
        <w:rPr>
          <w:rFonts w:ascii="Calibri" w:hAnsi="Calibri" w:cs="Calibri"/>
          <w:i/>
          <w:iCs/>
          <w:sz w:val="24"/>
          <w:szCs w:val="24"/>
          <w:highlight w:val="yellow"/>
        </w:rPr>
        <w:t>qualifier/explanation</w:t>
      </w:r>
      <w:r w:rsidRPr="00D53447">
        <w:rPr>
          <w:rFonts w:ascii="Calibri" w:hAnsi="Calibri" w:cs="Calibri"/>
          <w:i/>
          <w:iCs/>
          <w:sz w:val="24"/>
          <w:szCs w:val="24"/>
          <w:highlight w:val="yellow"/>
        </w:rPr>
        <w:t>)</w:t>
      </w:r>
    </w:p>
    <w:p w14:paraId="7E9CF9D4" w14:textId="2C9B1551" w:rsidR="008B2DB1" w:rsidRDefault="008B2DB1">
      <w:pPr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br w:type="page"/>
      </w:r>
    </w:p>
    <w:p w14:paraId="548D8CA8" w14:textId="77777777" w:rsidR="00E92244" w:rsidRDefault="00E92244" w:rsidP="00E92244">
      <w:pPr>
        <w:pStyle w:val="ListParagraph"/>
        <w:ind w:right="-24"/>
        <w:rPr>
          <w:rFonts w:ascii="Calibri" w:eastAsia="Calibri" w:hAnsi="Calibri" w:cs="Calibri"/>
          <w:bCs/>
          <w:sz w:val="24"/>
          <w:szCs w:val="24"/>
        </w:rPr>
      </w:pPr>
    </w:p>
    <w:p w14:paraId="549784E5" w14:textId="77777777" w:rsidR="00F963AD" w:rsidRDefault="009D33E3" w:rsidP="009D33E3">
      <w:pPr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2.3</w:t>
      </w:r>
      <w:r>
        <w:rPr>
          <w:rFonts w:ascii="Calibri" w:hAnsi="Calibri" w:cs="Calibri"/>
          <w:sz w:val="24"/>
          <w:szCs w:val="24"/>
        </w:rPr>
        <w:tab/>
      </w:r>
      <w:r w:rsidR="00F963AD" w:rsidRPr="00F963AD">
        <w:rPr>
          <w:rFonts w:ascii="Calibri" w:hAnsi="Calibri" w:cs="Calibri"/>
          <w:sz w:val="24"/>
          <w:szCs w:val="24"/>
        </w:rPr>
        <w:t xml:space="preserve">Discuss TWO advantages of researching financial assistance for tertiary studies while </w:t>
      </w:r>
    </w:p>
    <w:p w14:paraId="71377B7D" w14:textId="7026E8B2" w:rsidR="00231D2E" w:rsidRPr="009D33E3" w:rsidRDefault="00F963AD" w:rsidP="00F963AD">
      <w:pPr>
        <w:ind w:left="720"/>
        <w:rPr>
          <w:rFonts w:ascii="Calibri" w:hAnsi="Calibri" w:cs="Calibri"/>
          <w:sz w:val="24"/>
          <w:szCs w:val="24"/>
        </w:rPr>
      </w:pPr>
      <w:r w:rsidRPr="00F963AD">
        <w:rPr>
          <w:rFonts w:ascii="Calibri" w:hAnsi="Calibri" w:cs="Calibri"/>
          <w:sz w:val="24"/>
          <w:szCs w:val="24"/>
        </w:rPr>
        <w:t>still in Grade 11.</w:t>
      </w:r>
      <w:r w:rsidR="00231D2E" w:rsidRPr="009D33E3">
        <w:rPr>
          <w:rFonts w:ascii="Calibri" w:hAnsi="Calibri" w:cs="Calibri"/>
          <w:sz w:val="24"/>
          <w:szCs w:val="24"/>
        </w:rPr>
        <w:tab/>
      </w:r>
      <w:r w:rsidR="00231D2E" w:rsidRPr="009D33E3">
        <w:rPr>
          <w:rFonts w:ascii="Calibri" w:hAnsi="Calibri" w:cs="Calibri"/>
          <w:sz w:val="24"/>
          <w:szCs w:val="24"/>
        </w:rPr>
        <w:tab/>
      </w:r>
      <w:r w:rsidR="00231D2E" w:rsidRPr="009D33E3">
        <w:rPr>
          <w:rFonts w:ascii="Calibri" w:hAnsi="Calibri" w:cs="Calibri"/>
          <w:sz w:val="24"/>
          <w:szCs w:val="24"/>
        </w:rPr>
        <w:tab/>
      </w:r>
      <w:r w:rsidR="00231D2E" w:rsidRPr="009D33E3">
        <w:rPr>
          <w:rFonts w:ascii="Calibri" w:hAnsi="Calibri" w:cs="Calibri"/>
          <w:sz w:val="24"/>
          <w:szCs w:val="24"/>
        </w:rPr>
        <w:tab/>
        <w:t xml:space="preserve">            </w:t>
      </w:r>
      <w:r w:rsidR="00231D2E" w:rsidRPr="009D33E3">
        <w:rPr>
          <w:rFonts w:ascii="Calibri" w:hAnsi="Calibri" w:cs="Calibri"/>
          <w:sz w:val="24"/>
          <w:szCs w:val="24"/>
        </w:rPr>
        <w:tab/>
      </w:r>
      <w:r w:rsidR="00231D2E" w:rsidRPr="009D33E3">
        <w:rPr>
          <w:rFonts w:ascii="Calibri" w:hAnsi="Calibri" w:cs="Calibri"/>
          <w:sz w:val="24"/>
          <w:szCs w:val="24"/>
        </w:rPr>
        <w:tab/>
      </w:r>
      <w:r w:rsidR="00231D2E" w:rsidRPr="009D33E3">
        <w:rPr>
          <w:rFonts w:ascii="Calibri" w:hAnsi="Calibri" w:cs="Calibri"/>
          <w:sz w:val="24"/>
          <w:szCs w:val="24"/>
        </w:rPr>
        <w:tab/>
      </w:r>
      <w:r w:rsidR="00DB4E1A" w:rsidRPr="009D33E3">
        <w:rPr>
          <w:rFonts w:ascii="Calibri" w:hAnsi="Calibri" w:cs="Calibri"/>
          <w:sz w:val="24"/>
          <w:szCs w:val="24"/>
        </w:rPr>
        <w:tab/>
      </w:r>
      <w:r w:rsidR="00DB4E1A" w:rsidRPr="009D33E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</w:t>
      </w:r>
      <w:r w:rsidR="00231D2E" w:rsidRPr="009D33E3">
        <w:rPr>
          <w:rFonts w:ascii="Calibri" w:hAnsi="Calibri" w:cs="Calibri"/>
          <w:sz w:val="24"/>
          <w:szCs w:val="24"/>
        </w:rPr>
        <w:t xml:space="preserve">(2 </w:t>
      </w:r>
      <w:r w:rsidRPr="00B20E43">
        <w:rPr>
          <w:rFonts w:eastAsia="Calibri" w:cs="Calibri"/>
          <w:color w:val="000000"/>
          <w:szCs w:val="24"/>
        </w:rPr>
        <w:t>×</w:t>
      </w:r>
      <w:r w:rsidR="00231D2E" w:rsidRPr="009D33E3">
        <w:rPr>
          <w:rFonts w:ascii="Calibri" w:hAnsi="Calibri" w:cs="Calibri"/>
          <w:sz w:val="24"/>
          <w:szCs w:val="24"/>
        </w:rPr>
        <w:t xml:space="preserve"> 2) (4)</w:t>
      </w:r>
    </w:p>
    <w:bookmarkEnd w:id="0"/>
    <w:p w14:paraId="1C0CA823" w14:textId="77777777" w:rsidR="008B2DB1" w:rsidRDefault="008B2DB1" w:rsidP="00F963AD">
      <w:pPr>
        <w:pStyle w:val="ListParagraph"/>
        <w:ind w:right="-24"/>
        <w:rPr>
          <w:rFonts w:ascii="Calibri" w:eastAsia="Calibri" w:hAnsi="Calibri" w:cs="Calibri"/>
          <w:bCs/>
          <w:sz w:val="24"/>
          <w:szCs w:val="24"/>
        </w:rPr>
      </w:pPr>
    </w:p>
    <w:p w14:paraId="05F07FE3" w14:textId="1CFC7477" w:rsidR="00F963AD" w:rsidRPr="00EB33F6" w:rsidRDefault="0078464F" w:rsidP="00F963AD">
      <w:pPr>
        <w:pStyle w:val="ListParagraph"/>
        <w:ind w:right="-24"/>
        <w:rPr>
          <w:rFonts w:ascii="Calibri" w:eastAsia="Calibri" w:hAnsi="Calibri" w:cs="Calibri"/>
          <w:b/>
          <w:sz w:val="24"/>
          <w:szCs w:val="24"/>
          <w:highlight w:val="yellow"/>
        </w:rPr>
      </w:pP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It…</w:t>
      </w:r>
    </w:p>
    <w:p w14:paraId="198CBC28" w14:textId="5BF64EAD" w:rsidR="008B2DB1" w:rsidRPr="00EB33F6" w:rsidRDefault="008B2DB1" w:rsidP="008B2DB1">
      <w:pPr>
        <w:pStyle w:val="ListParagraph"/>
        <w:numPr>
          <w:ilvl w:val="0"/>
          <w:numId w:val="21"/>
        </w:numPr>
        <w:ind w:right="-24"/>
        <w:rPr>
          <w:rFonts w:ascii="Calibri" w:eastAsia="Calibri" w:hAnsi="Calibri" w:cs="Calibri"/>
          <w:b/>
          <w:sz w:val="24"/>
          <w:szCs w:val="24"/>
          <w:highlight w:val="yellow"/>
        </w:rPr>
      </w:pP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allows learners to become aware of available bursaries/scholarships/funding options early, (</w:t>
      </w:r>
      <w:r w:rsidRPr="00EB33F6">
        <w:rPr>
          <w:rFonts w:ascii="Segoe UI Symbol" w:eastAsia="Calibri" w:hAnsi="Segoe UI Symbol" w:cs="Segoe UI Symbol"/>
          <w:b/>
          <w:sz w:val="24"/>
          <w:szCs w:val="24"/>
          <w:highlight w:val="yellow"/>
        </w:rPr>
        <w:t>🗸</w:t>
      </w: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) which gives them enough time to prepare applications/meet requirements. (</w:t>
      </w:r>
      <w:r w:rsidRPr="00EB33F6">
        <w:rPr>
          <w:rFonts w:ascii="Segoe UI Symbol" w:eastAsia="Calibri" w:hAnsi="Segoe UI Symbol" w:cs="Segoe UI Symbol"/>
          <w:b/>
          <w:sz w:val="24"/>
          <w:szCs w:val="24"/>
          <w:highlight w:val="yellow"/>
        </w:rPr>
        <w:t>🗸</w:t>
      </w: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)</w:t>
      </w:r>
    </w:p>
    <w:p w14:paraId="71C32211" w14:textId="3D805248" w:rsidR="008B2DB1" w:rsidRPr="00EB33F6" w:rsidRDefault="008B2DB1" w:rsidP="008B2DB1">
      <w:pPr>
        <w:pStyle w:val="ListParagraph"/>
        <w:numPr>
          <w:ilvl w:val="0"/>
          <w:numId w:val="21"/>
        </w:numPr>
        <w:ind w:right="-24"/>
        <w:rPr>
          <w:rFonts w:ascii="Calibri" w:eastAsia="Calibri" w:hAnsi="Calibri" w:cs="Calibri"/>
          <w:b/>
          <w:sz w:val="24"/>
          <w:szCs w:val="24"/>
          <w:highlight w:val="yellow"/>
        </w:rPr>
      </w:pP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helps learners understand the academic requirements linked to financial assistance, (</w:t>
      </w:r>
      <w:r w:rsidRPr="00EB33F6">
        <w:rPr>
          <w:rFonts w:ascii="Segoe UI Symbol" w:eastAsia="Calibri" w:hAnsi="Segoe UI Symbol" w:cs="Segoe UI Symbol"/>
          <w:b/>
          <w:sz w:val="24"/>
          <w:szCs w:val="24"/>
          <w:highlight w:val="yellow"/>
        </w:rPr>
        <w:t>🗸</w:t>
      </w: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) which can motivate them to improve/maintain strong academic performance. (</w:t>
      </w:r>
      <w:r w:rsidRPr="00EB33F6">
        <w:rPr>
          <w:rFonts w:ascii="Segoe UI Symbol" w:eastAsia="Calibri" w:hAnsi="Segoe UI Symbol" w:cs="Segoe UI Symbol"/>
          <w:b/>
          <w:sz w:val="24"/>
          <w:szCs w:val="24"/>
          <w:highlight w:val="yellow"/>
        </w:rPr>
        <w:t>🗸</w:t>
      </w: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)</w:t>
      </w:r>
    </w:p>
    <w:p w14:paraId="7F29655C" w14:textId="7A300566" w:rsidR="008B2DB1" w:rsidRPr="00EB33F6" w:rsidRDefault="008B2DB1" w:rsidP="008B2DB1">
      <w:pPr>
        <w:pStyle w:val="ListParagraph"/>
        <w:numPr>
          <w:ilvl w:val="0"/>
          <w:numId w:val="21"/>
        </w:numPr>
        <w:ind w:right="-24"/>
        <w:rPr>
          <w:rFonts w:ascii="Calibri" w:eastAsia="Calibri" w:hAnsi="Calibri" w:cs="Calibri"/>
          <w:b/>
          <w:sz w:val="24"/>
          <w:szCs w:val="24"/>
          <w:highlight w:val="yellow"/>
        </w:rPr>
      </w:pP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reduces financial stress closer to matric/application deadlines (</w:t>
      </w:r>
      <w:r w:rsidRPr="00EB33F6">
        <w:rPr>
          <w:rFonts w:ascii="Segoe UI Symbol" w:eastAsia="Calibri" w:hAnsi="Segoe UI Symbol" w:cs="Segoe UI Symbol"/>
          <w:b/>
          <w:sz w:val="24"/>
          <w:szCs w:val="24"/>
          <w:highlight w:val="yellow"/>
        </w:rPr>
        <w:t>🗸</w:t>
      </w: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) as learners</w:t>
      </w:r>
      <w:r w:rsidR="00770820"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/</w:t>
      </w: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families can plan ahead instead of rushing to find funding in Grade 12. (</w:t>
      </w:r>
      <w:r w:rsidRPr="00EB33F6">
        <w:rPr>
          <w:rFonts w:ascii="Segoe UI Symbol" w:eastAsia="Calibri" w:hAnsi="Segoe UI Symbol" w:cs="Segoe UI Symbol"/>
          <w:b/>
          <w:sz w:val="24"/>
          <w:szCs w:val="24"/>
          <w:highlight w:val="yellow"/>
        </w:rPr>
        <w:t>🗸</w:t>
      </w: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)</w:t>
      </w:r>
    </w:p>
    <w:p w14:paraId="30B5B337" w14:textId="517237E5" w:rsidR="008B2DB1" w:rsidRPr="00EB33F6" w:rsidRDefault="008B2DB1" w:rsidP="008B2DB1">
      <w:pPr>
        <w:pStyle w:val="ListParagraph"/>
        <w:numPr>
          <w:ilvl w:val="0"/>
          <w:numId w:val="21"/>
        </w:numPr>
        <w:ind w:right="-24"/>
        <w:rPr>
          <w:rFonts w:ascii="Calibri" w:eastAsia="Calibri" w:hAnsi="Calibri" w:cs="Calibri"/>
          <w:b/>
          <w:sz w:val="24"/>
          <w:szCs w:val="24"/>
          <w:highlight w:val="yellow"/>
        </w:rPr>
      </w:pP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enables learners to plan subject choices more carefully</w:t>
      </w:r>
      <w:r w:rsidR="00770820"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,</w:t>
      </w: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(</w:t>
      </w:r>
      <w:r w:rsidRPr="00EB33F6">
        <w:rPr>
          <w:rFonts w:ascii="Segoe UI Symbol" w:eastAsia="Calibri" w:hAnsi="Segoe UI Symbol" w:cs="Segoe UI Symbol"/>
          <w:b/>
          <w:sz w:val="24"/>
          <w:szCs w:val="24"/>
          <w:highlight w:val="yellow"/>
        </w:rPr>
        <w:t>🗸</w:t>
      </w: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) since some funding opportunities are linked to specific fields of study. (</w:t>
      </w:r>
      <w:r w:rsidRPr="00EB33F6">
        <w:rPr>
          <w:rFonts w:ascii="Segoe UI Symbol" w:eastAsia="Calibri" w:hAnsi="Segoe UI Symbol" w:cs="Segoe UI Symbol"/>
          <w:b/>
          <w:sz w:val="24"/>
          <w:szCs w:val="24"/>
          <w:highlight w:val="yellow"/>
        </w:rPr>
        <w:t>🗸</w:t>
      </w: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)</w:t>
      </w:r>
    </w:p>
    <w:p w14:paraId="00D45536" w14:textId="0EDBD29A" w:rsidR="008B2DB1" w:rsidRPr="00EB33F6" w:rsidRDefault="008B2DB1" w:rsidP="008B2DB1">
      <w:pPr>
        <w:pStyle w:val="ListParagraph"/>
        <w:numPr>
          <w:ilvl w:val="0"/>
          <w:numId w:val="21"/>
        </w:numPr>
        <w:ind w:right="-24"/>
        <w:rPr>
          <w:rFonts w:ascii="Calibri" w:eastAsia="Calibri" w:hAnsi="Calibri" w:cs="Calibri"/>
          <w:b/>
          <w:sz w:val="24"/>
          <w:szCs w:val="24"/>
          <w:highlight w:val="yellow"/>
        </w:rPr>
      </w:pP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increases the chances of securing funding (</w:t>
      </w:r>
      <w:r w:rsidRPr="00EB33F6">
        <w:rPr>
          <w:rFonts w:ascii="Segoe UI Symbol" w:eastAsia="Calibri" w:hAnsi="Segoe UI Symbol" w:cs="Segoe UI Symbol"/>
          <w:b/>
          <w:sz w:val="24"/>
          <w:szCs w:val="24"/>
          <w:highlight w:val="yellow"/>
        </w:rPr>
        <w:t>🗸</w:t>
      </w: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) because many bursaries</w:t>
      </w:r>
      <w:r w:rsidR="00770820"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/</w:t>
      </w: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scholarships have early closing dates. (</w:t>
      </w:r>
      <w:r w:rsidRPr="00EB33F6">
        <w:rPr>
          <w:rFonts w:ascii="Segoe UI Symbol" w:eastAsia="Calibri" w:hAnsi="Segoe UI Symbol" w:cs="Segoe UI Symbol"/>
          <w:b/>
          <w:sz w:val="24"/>
          <w:szCs w:val="24"/>
          <w:highlight w:val="yellow"/>
        </w:rPr>
        <w:t>🗸</w:t>
      </w: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)</w:t>
      </w:r>
    </w:p>
    <w:p w14:paraId="62D403D1" w14:textId="33EBE83B" w:rsidR="0078464F" w:rsidRPr="00EB33F6" w:rsidRDefault="008B2DB1" w:rsidP="008B2DB1">
      <w:pPr>
        <w:pStyle w:val="ListParagraph"/>
        <w:numPr>
          <w:ilvl w:val="0"/>
          <w:numId w:val="21"/>
        </w:numPr>
        <w:ind w:right="-24"/>
        <w:rPr>
          <w:rFonts w:ascii="Calibri" w:eastAsia="Calibri" w:hAnsi="Calibri" w:cs="Calibri"/>
          <w:b/>
          <w:sz w:val="24"/>
          <w:szCs w:val="24"/>
          <w:highlight w:val="yellow"/>
        </w:rPr>
      </w:pP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helps learners</w:t>
      </w:r>
      <w:r w:rsidR="00770820"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/</w:t>
      </w: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parents budget and plan realistically for future study costs</w:t>
      </w:r>
      <w:r w:rsidR="00770820"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,</w:t>
      </w: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 xml:space="preserve"> (</w:t>
      </w:r>
      <w:r w:rsidRPr="00EB33F6">
        <w:rPr>
          <w:rFonts w:ascii="Segoe UI Symbol" w:eastAsia="Calibri" w:hAnsi="Segoe UI Symbol" w:cs="Segoe UI Symbol"/>
          <w:b/>
          <w:sz w:val="24"/>
          <w:szCs w:val="24"/>
          <w:highlight w:val="yellow"/>
        </w:rPr>
        <w:t>🗸</w:t>
      </w: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) which supports informed decision-making about tertiary education options. (</w:t>
      </w:r>
      <w:r w:rsidRPr="00EB33F6">
        <w:rPr>
          <w:rFonts w:ascii="Segoe UI Symbol" w:eastAsia="Calibri" w:hAnsi="Segoe UI Symbol" w:cs="Segoe UI Symbol"/>
          <w:b/>
          <w:sz w:val="24"/>
          <w:szCs w:val="24"/>
          <w:highlight w:val="yellow"/>
        </w:rPr>
        <w:t>🗸</w:t>
      </w:r>
      <w:r w:rsidRPr="00EB33F6">
        <w:rPr>
          <w:rFonts w:ascii="Calibri" w:eastAsia="Calibri" w:hAnsi="Calibri" w:cs="Calibri"/>
          <w:b/>
          <w:sz w:val="24"/>
          <w:szCs w:val="24"/>
          <w:highlight w:val="yellow"/>
        </w:rPr>
        <w:t>)</w:t>
      </w:r>
    </w:p>
    <w:p w14:paraId="5FB51DB8" w14:textId="77777777" w:rsidR="00770820" w:rsidRDefault="00770820" w:rsidP="00770820">
      <w:pPr>
        <w:ind w:left="1080"/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</w:pPr>
    </w:p>
    <w:p w14:paraId="631AC1F3" w14:textId="275D4A56" w:rsidR="00770820" w:rsidRDefault="00770820" w:rsidP="00770820">
      <w:pPr>
        <w:ind w:left="1080"/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</w:pPr>
      <w:r w:rsidRPr="00770820"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  <w:t xml:space="preserve">Any </w:t>
      </w:r>
      <w:r w:rsidR="00347292"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  <w:t>TWO</w:t>
      </w:r>
      <w:r w:rsidRPr="00770820"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  <w:t xml:space="preserve"> of the above for TWO marks</w:t>
      </w:r>
      <w:r w:rsidR="00347292"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  <w:t xml:space="preserve"> each</w:t>
      </w:r>
    </w:p>
    <w:p w14:paraId="6BFE3B55" w14:textId="56C51DF2" w:rsidR="00770820" w:rsidRPr="00770820" w:rsidRDefault="00770820" w:rsidP="00770820">
      <w:pPr>
        <w:ind w:left="1080"/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</w:pPr>
      <w:r w:rsidRPr="00770820">
        <w:rPr>
          <w:rFonts w:ascii="Calibri" w:hAnsi="Calibri" w:cs="Calibri"/>
          <w:i/>
          <w:iCs/>
          <w:sz w:val="24"/>
          <w:szCs w:val="24"/>
          <w:highlight w:val="yellow"/>
        </w:rPr>
        <w:t>(i.e. ONE mark for statement and ONE mark for qualifier/explanation)</w:t>
      </w:r>
    </w:p>
    <w:p w14:paraId="03FB39C9" w14:textId="77777777" w:rsidR="00770820" w:rsidRPr="00770820" w:rsidRDefault="00770820" w:rsidP="00770820">
      <w:pPr>
        <w:ind w:left="1080" w:right="-24"/>
        <w:rPr>
          <w:rFonts w:ascii="Calibri" w:eastAsia="Calibri" w:hAnsi="Calibri" w:cs="Calibri"/>
          <w:bCs/>
          <w:sz w:val="24"/>
          <w:szCs w:val="24"/>
        </w:rPr>
      </w:pPr>
    </w:p>
    <w:p w14:paraId="0B08120E" w14:textId="77777777" w:rsidR="00231D2E" w:rsidRPr="00F963AD" w:rsidRDefault="00231D2E" w:rsidP="00F963AD">
      <w:pPr>
        <w:rPr>
          <w:rFonts w:ascii="Calibri" w:hAnsi="Calibri" w:cs="Calibri"/>
          <w:color w:val="000000" w:themeColor="text1"/>
          <w:sz w:val="24"/>
          <w:szCs w:val="24"/>
          <w:u w:val="single"/>
        </w:rPr>
      </w:pPr>
    </w:p>
    <w:p w14:paraId="0E46343B" w14:textId="77777777" w:rsidR="00272F6D" w:rsidRDefault="00F963AD" w:rsidP="00A90450">
      <w:pPr>
        <w:ind w:left="720" w:right="-24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2.4</w:t>
      </w:r>
      <w:r>
        <w:rPr>
          <w:rFonts w:ascii="Calibri" w:hAnsi="Calibri" w:cs="Calibri"/>
          <w:sz w:val="24"/>
          <w:szCs w:val="24"/>
        </w:rPr>
        <w:tab/>
      </w:r>
      <w:r w:rsidR="00140CEB" w:rsidRPr="00140CEB">
        <w:rPr>
          <w:rFonts w:ascii="Calibri" w:hAnsi="Calibri" w:cs="Calibri"/>
          <w:sz w:val="24"/>
          <w:szCs w:val="24"/>
        </w:rPr>
        <w:t xml:space="preserve">Suggest THREE strategies that Grade 11 learners can use to prepare for applying for </w:t>
      </w:r>
    </w:p>
    <w:p w14:paraId="635C8630" w14:textId="77777777" w:rsidR="00640FDE" w:rsidRDefault="00140CEB" w:rsidP="00272F6D">
      <w:pPr>
        <w:ind w:left="720" w:right="-24"/>
        <w:rPr>
          <w:rFonts w:ascii="Calibri" w:hAnsi="Calibri" w:cs="Calibri"/>
          <w:sz w:val="24"/>
          <w:szCs w:val="24"/>
        </w:rPr>
      </w:pPr>
      <w:r w:rsidRPr="00140CEB">
        <w:rPr>
          <w:rFonts w:ascii="Calibri" w:hAnsi="Calibri" w:cs="Calibri"/>
          <w:sz w:val="24"/>
          <w:szCs w:val="24"/>
        </w:rPr>
        <w:t>bursaries in Grade 12</w:t>
      </w:r>
      <w:r>
        <w:rPr>
          <w:rFonts w:ascii="Calibri" w:hAnsi="Calibri" w:cs="Calibri"/>
          <w:sz w:val="24"/>
          <w:szCs w:val="24"/>
        </w:rPr>
        <w:t>, besides researching bursaries</w:t>
      </w:r>
      <w:r w:rsidRPr="00140CEB">
        <w:rPr>
          <w:rFonts w:ascii="Calibri" w:hAnsi="Calibri" w:cs="Calibri"/>
          <w:sz w:val="24"/>
          <w:szCs w:val="24"/>
        </w:rPr>
        <w:t>.</w:t>
      </w:r>
      <w:r w:rsidR="0084661C" w:rsidRPr="00F963AD">
        <w:rPr>
          <w:rFonts w:ascii="Calibri" w:hAnsi="Calibri" w:cs="Calibri"/>
          <w:sz w:val="24"/>
          <w:szCs w:val="24"/>
        </w:rPr>
        <w:tab/>
      </w:r>
      <w:r w:rsidR="0084661C" w:rsidRPr="00F963AD">
        <w:rPr>
          <w:rFonts w:ascii="Calibri" w:hAnsi="Calibri" w:cs="Calibri"/>
          <w:sz w:val="24"/>
          <w:szCs w:val="24"/>
        </w:rPr>
        <w:tab/>
      </w:r>
      <w:r w:rsidR="0084661C" w:rsidRPr="00F963AD">
        <w:rPr>
          <w:rFonts w:ascii="Calibri" w:hAnsi="Calibri" w:cs="Calibri"/>
          <w:sz w:val="24"/>
          <w:szCs w:val="24"/>
        </w:rPr>
        <w:tab/>
      </w:r>
      <w:r w:rsidR="0084661C" w:rsidRPr="00F963AD">
        <w:rPr>
          <w:rFonts w:ascii="Calibri" w:hAnsi="Calibri" w:cs="Calibri"/>
          <w:sz w:val="24"/>
          <w:szCs w:val="24"/>
        </w:rPr>
        <w:tab/>
      </w:r>
      <w:r w:rsidR="0084661C" w:rsidRPr="00F963AD">
        <w:rPr>
          <w:rFonts w:ascii="Calibri" w:hAnsi="Calibri" w:cs="Calibri"/>
          <w:sz w:val="24"/>
          <w:szCs w:val="24"/>
        </w:rPr>
        <w:tab/>
        <w:t>(3 x 2) (6)</w:t>
      </w:r>
    </w:p>
    <w:p w14:paraId="029669F7" w14:textId="77777777" w:rsidR="000612FD" w:rsidRDefault="000612FD" w:rsidP="000612FD">
      <w:pPr>
        <w:pStyle w:val="ListParagraph"/>
        <w:ind w:right="-24"/>
        <w:rPr>
          <w:rFonts w:ascii="Calibri" w:eastAsia="Calibri" w:hAnsi="Calibri" w:cs="Calibri"/>
          <w:b/>
          <w:bCs/>
          <w:i/>
          <w:iCs/>
          <w:sz w:val="24"/>
          <w:szCs w:val="24"/>
          <w:highlight w:val="yellow"/>
        </w:rPr>
      </w:pPr>
    </w:p>
    <w:p w14:paraId="5B862A01" w14:textId="44C246F2" w:rsidR="000612FD" w:rsidRPr="000612FD" w:rsidRDefault="000612FD" w:rsidP="000612FD">
      <w:pPr>
        <w:pStyle w:val="ListParagraph"/>
        <w:ind w:right="-24"/>
        <w:rPr>
          <w:rFonts w:ascii="Calibri" w:eastAsia="Calibri" w:hAnsi="Calibri" w:cs="Calibri"/>
          <w:b/>
          <w:bCs/>
          <w:sz w:val="24"/>
          <w:szCs w:val="24"/>
        </w:rPr>
      </w:pPr>
      <w:r w:rsidRPr="000612FD">
        <w:rPr>
          <w:rFonts w:ascii="Calibri" w:eastAsia="Calibri" w:hAnsi="Calibri" w:cs="Calibri"/>
          <w:b/>
          <w:bCs/>
          <w:sz w:val="24"/>
          <w:szCs w:val="24"/>
          <w:highlight w:val="yellow"/>
        </w:rPr>
        <w:t>Grade 11 learners c</w:t>
      </w:r>
      <w:r>
        <w:rPr>
          <w:rFonts w:ascii="Calibri" w:eastAsia="Calibri" w:hAnsi="Calibri" w:cs="Calibri"/>
          <w:b/>
          <w:bCs/>
          <w:sz w:val="24"/>
          <w:szCs w:val="24"/>
          <w:highlight w:val="yellow"/>
        </w:rPr>
        <w:t>an</w:t>
      </w:r>
      <w:r w:rsidRPr="000612FD">
        <w:rPr>
          <w:rFonts w:ascii="Calibri" w:eastAsia="Calibri" w:hAnsi="Calibri" w:cs="Calibri"/>
          <w:b/>
          <w:bCs/>
          <w:sz w:val="24"/>
          <w:szCs w:val="24"/>
          <w:highlight w:val="yellow"/>
        </w:rPr>
        <w:t>…</w:t>
      </w:r>
      <w:r w:rsidRPr="000612F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0612FD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612FD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612FD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612FD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612FD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612FD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612FD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612FD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612FD">
        <w:rPr>
          <w:rFonts w:ascii="Calibri" w:eastAsia="Calibri" w:hAnsi="Calibri" w:cs="Calibri"/>
          <w:b/>
          <w:bCs/>
          <w:sz w:val="24"/>
          <w:szCs w:val="24"/>
        </w:rPr>
        <w:tab/>
      </w:r>
    </w:p>
    <w:p w14:paraId="450659BB" w14:textId="298B0121" w:rsidR="000612FD" w:rsidRPr="00213275" w:rsidRDefault="000612FD" w:rsidP="000612FD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213275">
        <w:rPr>
          <w:rFonts w:ascii="Calibri" w:hAnsi="Calibri" w:cs="Calibri"/>
          <w:b/>
          <w:bCs/>
          <w:sz w:val="24"/>
          <w:szCs w:val="24"/>
          <w:highlight w:val="yellow"/>
        </w:rPr>
        <w:t>approach tertiary institutions to find out which bursaries are available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,</w:t>
      </w:r>
      <w:r w:rsidRPr="00213275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(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FC"/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  <w:r w:rsidRPr="00213275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BE705D">
        <w:rPr>
          <w:rFonts w:ascii="Calibri" w:hAnsi="Calibri" w:cs="Calibri"/>
          <w:b/>
          <w:bCs/>
          <w:sz w:val="24"/>
          <w:szCs w:val="24"/>
          <w:highlight w:val="yellow"/>
        </w:rPr>
        <w:t>thereby ensuring</w:t>
      </w:r>
      <w:r w:rsidRPr="00213275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they have a list ready when they get to matric</w:t>
      </w:r>
      <w:r w:rsidR="00BE705D">
        <w:rPr>
          <w:rFonts w:ascii="Calibri" w:hAnsi="Calibri" w:cs="Calibri"/>
          <w:b/>
          <w:bCs/>
          <w:sz w:val="24"/>
          <w:szCs w:val="24"/>
          <w:highlight w:val="yellow"/>
        </w:rPr>
        <w:t xml:space="preserve">/are </w:t>
      </w:r>
      <w:r w:rsidRPr="00213275">
        <w:rPr>
          <w:rFonts w:ascii="Calibri" w:hAnsi="Calibri" w:cs="Calibri"/>
          <w:b/>
          <w:bCs/>
          <w:sz w:val="24"/>
          <w:szCs w:val="24"/>
          <w:highlight w:val="yellow"/>
        </w:rPr>
        <w:t xml:space="preserve">one of the first candidates to apply. 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(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FC"/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1FAD2DF5" w14:textId="63A00964" w:rsidR="000612FD" w:rsidRPr="00B907F5" w:rsidRDefault="000612FD" w:rsidP="000612FD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>
        <w:rPr>
          <w:rFonts w:ascii="Calibri" w:hAnsi="Calibri" w:cs="Calibri"/>
          <w:b/>
          <w:bCs/>
          <w:sz w:val="24"/>
          <w:szCs w:val="24"/>
          <w:highlight w:val="yellow"/>
        </w:rPr>
        <w:t>b</w:t>
      </w:r>
      <w:r w:rsidRPr="00B907F5">
        <w:rPr>
          <w:rFonts w:ascii="Calibri" w:hAnsi="Calibri" w:cs="Calibri"/>
          <w:b/>
          <w:bCs/>
          <w:sz w:val="24"/>
          <w:szCs w:val="24"/>
          <w:highlight w:val="yellow"/>
        </w:rPr>
        <w:t>egin gathering documents such as ID</w:t>
      </w:r>
      <w:r w:rsidR="00BE705D">
        <w:rPr>
          <w:rFonts w:ascii="Calibri" w:hAnsi="Calibri" w:cs="Calibri"/>
          <w:b/>
          <w:bCs/>
          <w:sz w:val="24"/>
          <w:szCs w:val="24"/>
          <w:highlight w:val="yellow"/>
        </w:rPr>
        <w:t>/</w:t>
      </w:r>
      <w:r w:rsidRPr="00B907F5">
        <w:rPr>
          <w:rFonts w:ascii="Calibri" w:hAnsi="Calibri" w:cs="Calibri"/>
          <w:b/>
          <w:bCs/>
          <w:sz w:val="24"/>
          <w:szCs w:val="24"/>
          <w:highlight w:val="yellow"/>
        </w:rPr>
        <w:t>academic transcripts</w:t>
      </w:r>
      <w:r w:rsidR="00BE705D">
        <w:rPr>
          <w:rFonts w:ascii="Calibri" w:hAnsi="Calibri" w:cs="Calibri"/>
          <w:b/>
          <w:bCs/>
          <w:sz w:val="24"/>
          <w:szCs w:val="24"/>
          <w:highlight w:val="yellow"/>
        </w:rPr>
        <w:t>/</w:t>
      </w:r>
      <w:r w:rsidRPr="00B907F5">
        <w:rPr>
          <w:rFonts w:ascii="Calibri" w:hAnsi="Calibri" w:cs="Calibri"/>
          <w:b/>
          <w:bCs/>
          <w:sz w:val="24"/>
          <w:szCs w:val="24"/>
          <w:highlight w:val="yellow"/>
        </w:rPr>
        <w:t>proof of income</w:t>
      </w:r>
      <w:r w:rsidR="00BE705D">
        <w:rPr>
          <w:rFonts w:ascii="Calibri" w:hAnsi="Calibri" w:cs="Calibri"/>
          <w:b/>
          <w:bCs/>
          <w:sz w:val="24"/>
          <w:szCs w:val="24"/>
          <w:highlight w:val="yellow"/>
        </w:rPr>
        <w:t>/</w:t>
      </w:r>
      <w:r w:rsidRPr="00B907F5">
        <w:rPr>
          <w:rFonts w:ascii="Calibri" w:hAnsi="Calibri" w:cs="Calibri"/>
          <w:b/>
          <w:bCs/>
          <w:sz w:val="24"/>
          <w:szCs w:val="24"/>
          <w:highlight w:val="yellow"/>
        </w:rPr>
        <w:t>letters of recommendation</w:t>
      </w:r>
      <w:r w:rsidR="00BE705D">
        <w:rPr>
          <w:rFonts w:ascii="Calibri" w:hAnsi="Calibri" w:cs="Calibri"/>
          <w:b/>
          <w:bCs/>
          <w:sz w:val="24"/>
          <w:szCs w:val="24"/>
          <w:highlight w:val="yellow"/>
        </w:rPr>
        <w:t xml:space="preserve">, 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(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FC"/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 xml:space="preserve">) </w:t>
      </w:r>
      <w:r w:rsidR="00BE705D">
        <w:rPr>
          <w:rFonts w:ascii="Calibri" w:hAnsi="Calibri" w:cs="Calibri"/>
          <w:b/>
          <w:bCs/>
          <w:sz w:val="24"/>
          <w:szCs w:val="24"/>
          <w:highlight w:val="yellow"/>
        </w:rPr>
        <w:t>thereby</w:t>
      </w:r>
      <w:r w:rsidRPr="00B907F5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mak</w:t>
      </w:r>
      <w:r w:rsidR="00BE705D">
        <w:rPr>
          <w:rFonts w:ascii="Calibri" w:hAnsi="Calibri" w:cs="Calibri"/>
          <w:b/>
          <w:bCs/>
          <w:sz w:val="24"/>
          <w:szCs w:val="24"/>
          <w:highlight w:val="yellow"/>
        </w:rPr>
        <w:t xml:space="preserve">ing </w:t>
      </w:r>
      <w:r w:rsidRPr="00B907F5">
        <w:rPr>
          <w:rFonts w:ascii="Calibri" w:hAnsi="Calibri" w:cs="Calibri"/>
          <w:b/>
          <w:bCs/>
          <w:sz w:val="24"/>
          <w:szCs w:val="24"/>
          <w:highlight w:val="yellow"/>
        </w:rPr>
        <w:t>applications faster</w:t>
      </w:r>
      <w:r w:rsidR="00BE705D">
        <w:rPr>
          <w:rFonts w:ascii="Calibri" w:hAnsi="Calibri" w:cs="Calibri"/>
          <w:b/>
          <w:bCs/>
          <w:sz w:val="24"/>
          <w:szCs w:val="24"/>
          <w:highlight w:val="yellow"/>
        </w:rPr>
        <w:t>/</w:t>
      </w:r>
      <w:r w:rsidRPr="00B907F5">
        <w:rPr>
          <w:rFonts w:ascii="Calibri" w:hAnsi="Calibri" w:cs="Calibri"/>
          <w:b/>
          <w:bCs/>
          <w:sz w:val="24"/>
          <w:szCs w:val="24"/>
          <w:highlight w:val="yellow"/>
        </w:rPr>
        <w:t>less stressful.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 xml:space="preserve"> (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FC"/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51C8CD5F" w14:textId="0660FCDA" w:rsidR="000612FD" w:rsidRPr="00213275" w:rsidRDefault="000612FD" w:rsidP="000612FD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213275">
        <w:rPr>
          <w:rFonts w:ascii="Calibri" w:hAnsi="Calibri" w:cs="Calibri"/>
          <w:b/>
          <w:bCs/>
          <w:sz w:val="24"/>
          <w:szCs w:val="24"/>
          <w:highlight w:val="yellow"/>
        </w:rPr>
        <w:t xml:space="preserve">check due dates </w:t>
      </w:r>
      <w:r w:rsidR="00BE705D">
        <w:rPr>
          <w:rFonts w:ascii="Calibri" w:hAnsi="Calibri" w:cs="Calibri"/>
          <w:b/>
          <w:bCs/>
          <w:sz w:val="24"/>
          <w:szCs w:val="24"/>
          <w:highlight w:val="yellow"/>
        </w:rPr>
        <w:t xml:space="preserve">for the following year well in advance, 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(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FC"/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  <w:r w:rsidR="00F472F2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thereby ensuring </w:t>
      </w:r>
      <w:r w:rsidRPr="00213275">
        <w:rPr>
          <w:rFonts w:ascii="Calibri" w:hAnsi="Calibri" w:cs="Calibri"/>
          <w:b/>
          <w:bCs/>
          <w:sz w:val="24"/>
          <w:szCs w:val="24"/>
          <w:highlight w:val="yellow"/>
        </w:rPr>
        <w:t xml:space="preserve">that they don’t miss deadlines during the stress of matric. 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(</w:t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FC"/>
      </w:r>
      <w:r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60DB7104" w14:textId="6839C79E" w:rsidR="000612FD" w:rsidRPr="00EB33F6" w:rsidRDefault="000612FD" w:rsidP="000612FD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>
        <w:rPr>
          <w:rFonts w:ascii="Calibri" w:hAnsi="Calibri" w:cs="Calibri"/>
          <w:b/>
          <w:bCs/>
          <w:sz w:val="24"/>
          <w:szCs w:val="24"/>
          <w:highlight w:val="yellow"/>
        </w:rPr>
        <w:t>k</w:t>
      </w:r>
      <w:r w:rsidRPr="00B907F5">
        <w:rPr>
          <w:rFonts w:ascii="Calibri" w:hAnsi="Calibri" w:cs="Calibri"/>
          <w:b/>
          <w:bCs/>
          <w:sz w:val="24"/>
          <w:szCs w:val="24"/>
          <w:highlight w:val="yellow"/>
        </w:rPr>
        <w:t>eep track of bursary deadlines</w:t>
      </w:r>
      <w:r w:rsidR="00F472F2">
        <w:rPr>
          <w:rFonts w:ascii="Calibri" w:hAnsi="Calibri" w:cs="Calibri"/>
          <w:b/>
          <w:bCs/>
          <w:sz w:val="24"/>
          <w:szCs w:val="24"/>
          <w:highlight w:val="yellow"/>
        </w:rPr>
        <w:t>/</w:t>
      </w:r>
      <w:r w:rsidRPr="00B907F5">
        <w:rPr>
          <w:rFonts w:ascii="Calibri" w:hAnsi="Calibri" w:cs="Calibri"/>
          <w:b/>
          <w:bCs/>
          <w:sz w:val="24"/>
          <w:szCs w:val="24"/>
          <w:highlight w:val="yellow"/>
        </w:rPr>
        <w:t>requirements using a checklist</w:t>
      </w:r>
      <w:r w:rsidR="00D93472">
        <w:rPr>
          <w:rFonts w:ascii="Calibri" w:hAnsi="Calibri" w:cs="Calibri"/>
          <w:b/>
          <w:bCs/>
          <w:sz w:val="24"/>
          <w:szCs w:val="24"/>
          <w:highlight w:val="yellow"/>
        </w:rPr>
        <w:t>/</w:t>
      </w: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calendar</w:t>
      </w:r>
      <w:r w:rsidR="00141269" w:rsidRPr="00EB33F6">
        <w:rPr>
          <w:rFonts w:ascii="Calibri" w:hAnsi="Calibri" w:cs="Calibri"/>
          <w:b/>
          <w:bCs/>
          <w:sz w:val="24"/>
          <w:szCs w:val="24"/>
          <w:highlight w:val="yellow"/>
        </w:rPr>
        <w:t>,</w:t>
      </w: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(</w:t>
      </w: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FC"/>
      </w: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 xml:space="preserve">) </w:t>
      </w:r>
      <w:r w:rsidR="00141269" w:rsidRPr="00EB33F6">
        <w:rPr>
          <w:rFonts w:ascii="Calibri" w:hAnsi="Calibri" w:cs="Calibri"/>
          <w:b/>
          <w:bCs/>
          <w:sz w:val="24"/>
          <w:szCs w:val="24"/>
          <w:highlight w:val="yellow"/>
        </w:rPr>
        <w:t>thereby</w:t>
      </w:r>
      <w:r w:rsidR="00141269" w:rsidRPr="0014126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41269" w:rsidRPr="00EB33F6">
        <w:rPr>
          <w:rFonts w:ascii="Calibri" w:hAnsi="Calibri" w:cs="Calibri"/>
          <w:b/>
          <w:bCs/>
          <w:sz w:val="24"/>
          <w:szCs w:val="24"/>
          <w:highlight w:val="yellow"/>
        </w:rPr>
        <w:t>improving organisation/increasing the chances of submitting applications on time. (</w:t>
      </w:r>
      <w:r w:rsidR="00141269" w:rsidRPr="00EB33F6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="00141269" w:rsidRPr="00EB33F6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13427AAE" w14:textId="1470913A" w:rsidR="00F42F70" w:rsidRPr="00EB33F6" w:rsidRDefault="00F42F70" w:rsidP="00F42F70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review the specific requirements of different bursaries (e.g. volunteer service/academic averages), (</w:t>
      </w:r>
      <w:r w:rsidRPr="00EB33F6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)thereby allowing them to start working towards these requirements while there is still enough time. (</w:t>
      </w:r>
      <w:r w:rsidRPr="00EB33F6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66643C47" w14:textId="7EC58DAE" w:rsidR="00F42F70" w:rsidRPr="00EB33F6" w:rsidRDefault="00F42F70" w:rsidP="00F42F70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maintain strong academic performance throughout Grade 11, (</w:t>
      </w:r>
      <w:r w:rsidRPr="00EB33F6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) thereby improving their chances of meeting bursary selection criteria. (</w:t>
      </w:r>
      <w:r w:rsidRPr="00EB33F6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393A3CE2" w14:textId="21C2E5FD" w:rsidR="00F42F70" w:rsidRPr="00EB33F6" w:rsidRDefault="00F42F70" w:rsidP="00F42F70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participate in sport/leadership/community service activities, (</w:t>
      </w:r>
      <w:r w:rsidRPr="00EB33F6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) thereby strengthening their applications as many bursaries value well-rounded candidates. (</w:t>
      </w:r>
      <w:r w:rsidRPr="00EB33F6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1ABA6D57" w14:textId="04E75055" w:rsidR="00F42F70" w:rsidRPr="00EB33F6" w:rsidRDefault="00F42F70" w:rsidP="00F42F70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speak to parents/family members to find out whether their employers offer bursaries, (</w:t>
      </w:r>
      <w:r w:rsidRPr="00EB33F6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7D01521B" w14:textId="77777777" w:rsidR="00F42F70" w:rsidRPr="00EB33F6" w:rsidRDefault="00F42F70" w:rsidP="00F42F70">
      <w:pPr>
        <w:pStyle w:val="ListParagraph"/>
        <w:ind w:left="144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thereby identifying additional funding opportunities they may not have considered. (</w:t>
      </w:r>
      <w:r w:rsidRPr="00EB33F6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4685B83B" w14:textId="6F6F8813" w:rsidR="00F42F70" w:rsidRPr="00EB33F6" w:rsidRDefault="00F42F70" w:rsidP="00F42F70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ask teachers/career counsellors/family members for guidance/support, (</w:t>
      </w:r>
      <w:r w:rsidRPr="00EB33F6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12F99723" w14:textId="40668889" w:rsidR="00F42F70" w:rsidRPr="00EB33F6" w:rsidRDefault="00F42F70" w:rsidP="00F42F70">
      <w:pPr>
        <w:pStyle w:val="ListParagraph"/>
        <w:ind w:left="144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thereby gaining advice/references/feedback to improve their applications. (</w:t>
      </w:r>
      <w:r w:rsidRPr="00EB33F6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6ACEEA00" w14:textId="77777777" w:rsidR="00EB33F6" w:rsidRPr="00EB33F6" w:rsidRDefault="00F42F70" w:rsidP="00EB33F6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start drafting a personal statement/CV highlighting achievements/goals, (</w:t>
      </w:r>
      <w:r w:rsidRPr="00EB33F6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 xml:space="preserve">) thereby allowing time for </w:t>
      </w:r>
      <w:r w:rsidR="00EB33F6" w:rsidRPr="00EB33F6">
        <w:rPr>
          <w:rFonts w:ascii="Calibri" w:hAnsi="Calibri" w:cs="Calibri"/>
          <w:b/>
          <w:bCs/>
          <w:sz w:val="24"/>
          <w:szCs w:val="24"/>
          <w:highlight w:val="yellow"/>
        </w:rPr>
        <w:t xml:space="preserve">refinement </w:t>
      </w: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instead of rushing at the last minute. (</w:t>
      </w:r>
      <w:r w:rsidRPr="00EB33F6">
        <w:rPr>
          <w:rFonts w:ascii="Segoe UI Symbol" w:hAnsi="Segoe UI Symbol" w:cs="Segoe UI Symbol"/>
          <w:b/>
          <w:bCs/>
          <w:sz w:val="24"/>
          <w:szCs w:val="24"/>
          <w:highlight w:val="yellow"/>
        </w:rPr>
        <w:t>🗸</w:t>
      </w:r>
      <w:r w:rsidRPr="00EB33F6">
        <w:rPr>
          <w:rFonts w:ascii="Calibri" w:hAnsi="Calibri" w:cs="Calibri"/>
          <w:b/>
          <w:bCs/>
          <w:sz w:val="24"/>
          <w:szCs w:val="24"/>
          <w:highlight w:val="yellow"/>
        </w:rPr>
        <w:t>)</w:t>
      </w:r>
    </w:p>
    <w:p w14:paraId="0E668267" w14:textId="77777777" w:rsidR="00EB33F6" w:rsidRDefault="00EB33F6" w:rsidP="00EB33F6">
      <w:pPr>
        <w:ind w:left="1080"/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</w:pPr>
    </w:p>
    <w:p w14:paraId="0341FB73" w14:textId="77777777" w:rsidR="00EB33F6" w:rsidRDefault="000612FD" w:rsidP="00EB33F6">
      <w:pPr>
        <w:ind w:left="108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EB33F6">
        <w:rPr>
          <w:rFonts w:ascii="Calibri" w:hAnsi="Calibri" w:cs="Calibri"/>
          <w:b/>
          <w:bCs/>
          <w:i/>
          <w:iCs/>
          <w:sz w:val="24"/>
          <w:szCs w:val="24"/>
          <w:highlight w:val="yellow"/>
        </w:rPr>
        <w:t>Any THREE of the above for TWO marks each</w:t>
      </w:r>
    </w:p>
    <w:p w14:paraId="31576E4D" w14:textId="2DF0068D" w:rsidR="000612FD" w:rsidRPr="00EB33F6" w:rsidRDefault="000612FD" w:rsidP="00EB33F6">
      <w:pPr>
        <w:ind w:left="108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290C09">
        <w:rPr>
          <w:rFonts w:ascii="Calibri" w:hAnsi="Calibri" w:cs="Calibri"/>
          <w:i/>
          <w:iCs/>
          <w:sz w:val="24"/>
          <w:szCs w:val="24"/>
          <w:highlight w:val="yellow"/>
        </w:rPr>
        <w:t xml:space="preserve">(i.e. ONE mark for statement and ONE mark for </w:t>
      </w:r>
      <w:r w:rsidR="00670D74">
        <w:rPr>
          <w:rFonts w:ascii="Calibri" w:hAnsi="Calibri" w:cs="Calibri"/>
          <w:i/>
          <w:iCs/>
          <w:sz w:val="24"/>
          <w:szCs w:val="24"/>
          <w:highlight w:val="yellow"/>
        </w:rPr>
        <w:t>outcome</w:t>
      </w:r>
      <w:r w:rsidRPr="00290C09">
        <w:rPr>
          <w:rFonts w:ascii="Calibri" w:hAnsi="Calibri" w:cs="Calibri"/>
          <w:i/>
          <w:iCs/>
          <w:sz w:val="24"/>
          <w:szCs w:val="24"/>
          <w:highlight w:val="yellow"/>
        </w:rPr>
        <w:t>)</w:t>
      </w:r>
    </w:p>
    <w:p w14:paraId="0ACA2264" w14:textId="424A8675" w:rsidR="00D1786A" w:rsidRDefault="00640FDE" w:rsidP="00640FDE">
      <w:pPr>
        <w:pStyle w:val="ListParagraph"/>
        <w:jc w:val="right"/>
        <w:rPr>
          <w:rFonts w:ascii="Calibri" w:eastAsia="Calibri" w:hAnsi="Calibri" w:cs="Calibri"/>
          <w:b/>
          <w:bCs/>
          <w:sz w:val="24"/>
          <w:szCs w:val="24"/>
        </w:rPr>
      </w:pPr>
      <w:r w:rsidRPr="00640FDE">
        <w:rPr>
          <w:rFonts w:ascii="Calibri" w:eastAsia="Calibri" w:hAnsi="Calibri" w:cs="Calibri"/>
          <w:b/>
          <w:bCs/>
          <w:sz w:val="24"/>
          <w:szCs w:val="24"/>
        </w:rPr>
        <w:t xml:space="preserve"> [Sub-total: 1</w:t>
      </w:r>
      <w:r w:rsidR="00347292">
        <w:rPr>
          <w:rFonts w:ascii="Calibri" w:eastAsia="Calibri" w:hAnsi="Calibri" w:cs="Calibri"/>
          <w:b/>
          <w:bCs/>
          <w:sz w:val="24"/>
          <w:szCs w:val="24"/>
        </w:rPr>
        <w:t>4</w:t>
      </w:r>
      <w:r w:rsidRPr="00640FDE">
        <w:rPr>
          <w:rFonts w:ascii="Calibri" w:eastAsia="Calibri" w:hAnsi="Calibri" w:cs="Calibri"/>
          <w:b/>
          <w:bCs/>
          <w:sz w:val="24"/>
          <w:szCs w:val="24"/>
        </w:rPr>
        <w:t>]</w:t>
      </w:r>
    </w:p>
    <w:p w14:paraId="78A069D7" w14:textId="039F4BF4" w:rsidR="00640FDE" w:rsidRPr="00640FDE" w:rsidRDefault="00640FDE" w:rsidP="00640FDE">
      <w:pPr>
        <w:pStyle w:val="ListParagraph"/>
        <w:jc w:val="right"/>
        <w:rPr>
          <w:rFonts w:ascii="Calibri" w:eastAsia="Calibri" w:hAnsi="Calibri" w:cs="Calibri"/>
          <w:b/>
          <w:bCs/>
          <w:sz w:val="24"/>
          <w:szCs w:val="24"/>
        </w:rPr>
      </w:pPr>
      <w:r w:rsidRPr="00640FDE">
        <w:rPr>
          <w:rFonts w:ascii="Calibri" w:eastAsia="Calibri" w:hAnsi="Calibri" w:cs="Calibri"/>
          <w:b/>
          <w:bCs/>
          <w:sz w:val="24"/>
          <w:szCs w:val="24"/>
        </w:rPr>
        <w:t>[</w:t>
      </w:r>
      <w:r>
        <w:rPr>
          <w:rFonts w:ascii="Calibri" w:eastAsia="Calibri" w:hAnsi="Calibri" w:cs="Calibri"/>
          <w:b/>
          <w:bCs/>
          <w:sz w:val="24"/>
          <w:szCs w:val="24"/>
        </w:rPr>
        <w:t>Grand total</w:t>
      </w:r>
      <w:r w:rsidRPr="00640FDE">
        <w:rPr>
          <w:rFonts w:ascii="Calibri" w:eastAsia="Calibri" w:hAnsi="Calibri" w:cs="Calibri"/>
          <w:b/>
          <w:bCs/>
          <w:sz w:val="24"/>
          <w:szCs w:val="24"/>
        </w:rPr>
        <w:t>: 1</w:t>
      </w:r>
      <w:r w:rsidR="00347292">
        <w:rPr>
          <w:rFonts w:ascii="Calibri" w:eastAsia="Calibri" w:hAnsi="Calibri" w:cs="Calibri"/>
          <w:b/>
          <w:bCs/>
          <w:sz w:val="24"/>
          <w:szCs w:val="24"/>
        </w:rPr>
        <w:t>9</w:t>
      </w:r>
      <w:r w:rsidRPr="00640FDE">
        <w:rPr>
          <w:rFonts w:ascii="Calibri" w:eastAsia="Calibri" w:hAnsi="Calibri" w:cs="Calibri"/>
          <w:b/>
          <w:bCs/>
          <w:sz w:val="24"/>
          <w:szCs w:val="24"/>
        </w:rPr>
        <w:t>]</w:t>
      </w:r>
    </w:p>
    <w:bookmarkEnd w:id="1"/>
    <w:bookmarkEnd w:id="2"/>
    <w:bookmarkEnd w:id="3"/>
    <w:bookmarkEnd w:id="4"/>
    <w:bookmarkEnd w:id="5"/>
    <w:p w14:paraId="565BB6D3" w14:textId="6D117B50" w:rsidR="00681095" w:rsidRPr="00161D93" w:rsidRDefault="00681095" w:rsidP="005475D5">
      <w:pPr>
        <w:rPr>
          <w:rFonts w:ascii="Calibri" w:hAnsi="Calibri" w:cs="Calibri"/>
          <w:iCs/>
          <w:sz w:val="24"/>
          <w:szCs w:val="24"/>
        </w:rPr>
      </w:pPr>
    </w:p>
    <w:sectPr w:rsidR="00681095" w:rsidRPr="00161D93" w:rsidSect="00CD097C">
      <w:headerReference w:type="default" r:id="rId12"/>
      <w:footerReference w:type="default" r:id="rId13"/>
      <w:pgSz w:w="11907" w:h="16840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E86A6" w14:textId="77777777" w:rsidR="00E86808" w:rsidRDefault="00E86808">
      <w:pPr>
        <w:spacing w:line="240" w:lineRule="auto"/>
      </w:pPr>
      <w:r>
        <w:separator/>
      </w:r>
    </w:p>
  </w:endnote>
  <w:endnote w:type="continuationSeparator" w:id="0">
    <w:p w14:paraId="4C0D74C7" w14:textId="77777777" w:rsidR="00E86808" w:rsidRDefault="00E86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39FF" w14:textId="6206A98F" w:rsidR="00CD097C" w:rsidRPr="00DD1AF5" w:rsidRDefault="00CD097C" w:rsidP="00DD1AF5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libri" w:eastAsia="Cambria" w:hAnsi="Calibri" w:cs="Calibri"/>
        <w:color w:val="000000"/>
        <w:sz w:val="18"/>
        <w:szCs w:val="18"/>
      </w:rPr>
    </w:pPr>
    <w:r w:rsidRPr="00084308">
      <w:rPr>
        <w:rFonts w:ascii="Calibri" w:eastAsia="Cambria" w:hAnsi="Calibri" w:cs="Calibri"/>
        <w:color w:val="000000"/>
        <w:sz w:val="18"/>
        <w:szCs w:val="18"/>
      </w:rPr>
      <w:t>©202</w:t>
    </w:r>
    <w:r w:rsidR="0056369F">
      <w:rPr>
        <w:rFonts w:ascii="Calibri" w:eastAsia="Cambria" w:hAnsi="Calibri" w:cs="Calibri"/>
        <w:color w:val="000000"/>
        <w:sz w:val="18"/>
        <w:szCs w:val="18"/>
      </w:rPr>
      <w:t>6</w:t>
    </w:r>
    <w:r w:rsidRPr="00084308">
      <w:rPr>
        <w:rFonts w:ascii="Calibri" w:eastAsia="Cambria" w:hAnsi="Calibri" w:cs="Calibri"/>
        <w:color w:val="000000"/>
        <w:sz w:val="18"/>
        <w:szCs w:val="18"/>
      </w:rPr>
      <w:t xml:space="preserve"> Teenactiv</w:t>
    </w:r>
    <w:r w:rsidRPr="00084308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                     </w:t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begin"/>
    </w:r>
    <w:r w:rsidRPr="00084308">
      <w:rPr>
        <w:rFonts w:ascii="Calibri" w:eastAsia="Cambria" w:hAnsi="Calibri" w:cs="Calibri"/>
        <w:color w:val="000000"/>
        <w:sz w:val="18"/>
        <w:szCs w:val="18"/>
      </w:rPr>
      <w:instrText>PAGE</w:instrText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separate"/>
    </w:r>
    <w:r>
      <w:rPr>
        <w:rFonts w:ascii="Calibri" w:eastAsia="Cambria" w:hAnsi="Calibri" w:cs="Calibri"/>
        <w:color w:val="000000"/>
        <w:sz w:val="18"/>
        <w:szCs w:val="18"/>
      </w:rPr>
      <w:t>4</w:t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end"/>
    </w:r>
    <w:r w:rsidRPr="00084308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</w:t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hyperlink r:id="rId1" w:history="1">
      <w:r w:rsidRPr="00084308">
        <w:rPr>
          <w:rStyle w:val="Hyperlink"/>
          <w:rFonts w:ascii="Calibri" w:eastAsia="Cambria" w:hAnsi="Calibri" w:cs="Calibri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6CC01" w14:textId="77777777" w:rsidR="00E86808" w:rsidRDefault="00E86808">
      <w:pPr>
        <w:spacing w:line="240" w:lineRule="auto"/>
      </w:pPr>
      <w:r>
        <w:separator/>
      </w:r>
    </w:p>
  </w:footnote>
  <w:footnote w:type="continuationSeparator" w:id="0">
    <w:p w14:paraId="0B5C4B36" w14:textId="77777777" w:rsidR="00E86808" w:rsidRDefault="00E868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2ABD" w14:textId="77777777" w:rsidR="00CD097C" w:rsidRDefault="00CD097C">
    <w:pPr>
      <w:pStyle w:val="Header"/>
    </w:pPr>
    <w:r w:rsidRPr="00F60341">
      <w:rPr>
        <w:noProof/>
      </w:rPr>
      <w:drawing>
        <wp:anchor distT="0" distB="0" distL="114300" distR="114300" simplePos="0" relativeHeight="251659264" behindDoc="1" locked="0" layoutInCell="1" allowOverlap="1" wp14:anchorId="34266835" wp14:editId="40787B91">
          <wp:simplePos x="0" y="0"/>
          <wp:positionH relativeFrom="margin">
            <wp:align>right</wp:align>
          </wp:positionH>
          <wp:positionV relativeFrom="page">
            <wp:posOffset>130538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1159719725" name="Picture 1159719725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509B"/>
    <w:multiLevelType w:val="multilevel"/>
    <w:tmpl w:val="58DEA1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80080D"/>
    <w:multiLevelType w:val="hybridMultilevel"/>
    <w:tmpl w:val="67768F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1509"/>
    <w:multiLevelType w:val="hybridMultilevel"/>
    <w:tmpl w:val="187E1B7A"/>
    <w:lvl w:ilvl="0" w:tplc="F0544CBE">
      <w:start w:val="1"/>
      <w:numFmt w:val="bullet"/>
      <w:lvlText w:val=""/>
      <w:lvlJc w:val="left"/>
      <w:pPr>
        <w:ind w:left="36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" w15:restartNumberingAfterBreak="0">
    <w:nsid w:val="2019262E"/>
    <w:multiLevelType w:val="hybridMultilevel"/>
    <w:tmpl w:val="290E843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D70CC1"/>
    <w:multiLevelType w:val="multilevel"/>
    <w:tmpl w:val="D8EC91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52C2F9D"/>
    <w:multiLevelType w:val="hybridMultilevel"/>
    <w:tmpl w:val="117648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27193"/>
    <w:multiLevelType w:val="multilevel"/>
    <w:tmpl w:val="E3FCC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CCD6A05"/>
    <w:multiLevelType w:val="hybridMultilevel"/>
    <w:tmpl w:val="13445A1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2E06C2"/>
    <w:multiLevelType w:val="multilevel"/>
    <w:tmpl w:val="0518B6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1E75A2"/>
    <w:multiLevelType w:val="hybridMultilevel"/>
    <w:tmpl w:val="2104E290"/>
    <w:lvl w:ilvl="0" w:tplc="043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F510D4"/>
    <w:multiLevelType w:val="hybridMultilevel"/>
    <w:tmpl w:val="97BEF4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D1F26"/>
    <w:multiLevelType w:val="hybridMultilevel"/>
    <w:tmpl w:val="62B066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65CB2"/>
    <w:multiLevelType w:val="hybridMultilevel"/>
    <w:tmpl w:val="03C8808C"/>
    <w:lvl w:ilvl="0" w:tplc="0DA49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F4F28"/>
    <w:multiLevelType w:val="hybridMultilevel"/>
    <w:tmpl w:val="43B298EC"/>
    <w:lvl w:ilvl="0" w:tplc="2C9604E8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B51A1"/>
    <w:multiLevelType w:val="multilevel"/>
    <w:tmpl w:val="AD9845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02E1A39"/>
    <w:multiLevelType w:val="hybridMultilevel"/>
    <w:tmpl w:val="510E1188"/>
    <w:lvl w:ilvl="0" w:tplc="CDB88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CC6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52C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94B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BE3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429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DA3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128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A68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1595371"/>
    <w:multiLevelType w:val="hybridMultilevel"/>
    <w:tmpl w:val="C15A0CC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7D15D5"/>
    <w:multiLevelType w:val="hybridMultilevel"/>
    <w:tmpl w:val="C0CE2EB8"/>
    <w:lvl w:ilvl="0" w:tplc="2C9604E8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72D2C"/>
    <w:multiLevelType w:val="hybridMultilevel"/>
    <w:tmpl w:val="515206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41B97"/>
    <w:multiLevelType w:val="hybridMultilevel"/>
    <w:tmpl w:val="27D2F140"/>
    <w:lvl w:ilvl="0" w:tplc="B318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1CA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000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BA8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4C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18C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20C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BC0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D6E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6C77CB9"/>
    <w:multiLevelType w:val="hybridMultilevel"/>
    <w:tmpl w:val="2A7893B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45477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9127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8707941">
    <w:abstractNumId w:val="8"/>
  </w:num>
  <w:num w:numId="4" w16cid:durableId="1008559540">
    <w:abstractNumId w:val="14"/>
  </w:num>
  <w:num w:numId="5" w16cid:durableId="1228371684">
    <w:abstractNumId w:val="0"/>
  </w:num>
  <w:num w:numId="6" w16cid:durableId="2067795291">
    <w:abstractNumId w:val="13"/>
  </w:num>
  <w:num w:numId="7" w16cid:durableId="467938357">
    <w:abstractNumId w:val="3"/>
  </w:num>
  <w:num w:numId="8" w16cid:durableId="149297426">
    <w:abstractNumId w:val="2"/>
  </w:num>
  <w:num w:numId="9" w16cid:durableId="1356269030">
    <w:abstractNumId w:val="15"/>
  </w:num>
  <w:num w:numId="10" w16cid:durableId="940335694">
    <w:abstractNumId w:val="5"/>
  </w:num>
  <w:num w:numId="11" w16cid:durableId="1489859985">
    <w:abstractNumId w:val="19"/>
  </w:num>
  <w:num w:numId="12" w16cid:durableId="1022517938">
    <w:abstractNumId w:val="6"/>
  </w:num>
  <w:num w:numId="13" w16cid:durableId="1683119404">
    <w:abstractNumId w:val="10"/>
  </w:num>
  <w:num w:numId="14" w16cid:durableId="1859804771">
    <w:abstractNumId w:val="1"/>
  </w:num>
  <w:num w:numId="15" w16cid:durableId="1720741941">
    <w:abstractNumId w:val="18"/>
  </w:num>
  <w:num w:numId="16" w16cid:durableId="1204708744">
    <w:abstractNumId w:val="4"/>
  </w:num>
  <w:num w:numId="17" w16cid:durableId="363554547">
    <w:abstractNumId w:val="11"/>
  </w:num>
  <w:num w:numId="18" w16cid:durableId="1224411491">
    <w:abstractNumId w:val="12"/>
  </w:num>
  <w:num w:numId="19" w16cid:durableId="760178038">
    <w:abstractNumId w:val="16"/>
  </w:num>
  <w:num w:numId="20" w16cid:durableId="1626502239">
    <w:abstractNumId w:val="20"/>
  </w:num>
  <w:num w:numId="21" w16cid:durableId="519781120">
    <w:abstractNumId w:val="9"/>
  </w:num>
  <w:num w:numId="22" w16cid:durableId="1508665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7C"/>
    <w:rsid w:val="00010D84"/>
    <w:rsid w:val="000612FD"/>
    <w:rsid w:val="000822DA"/>
    <w:rsid w:val="000B635C"/>
    <w:rsid w:val="000D3DD2"/>
    <w:rsid w:val="000F1F48"/>
    <w:rsid w:val="00131B6B"/>
    <w:rsid w:val="001408C7"/>
    <w:rsid w:val="00140CEB"/>
    <w:rsid w:val="00141269"/>
    <w:rsid w:val="0016012B"/>
    <w:rsid w:val="00160D2E"/>
    <w:rsid w:val="0016178A"/>
    <w:rsid w:val="00161D93"/>
    <w:rsid w:val="001D52DF"/>
    <w:rsid w:val="001D75F9"/>
    <w:rsid w:val="0021546C"/>
    <w:rsid w:val="00217695"/>
    <w:rsid w:val="00223C21"/>
    <w:rsid w:val="00231D2E"/>
    <w:rsid w:val="00247AF7"/>
    <w:rsid w:val="002524A4"/>
    <w:rsid w:val="00272F6D"/>
    <w:rsid w:val="002745A1"/>
    <w:rsid w:val="002A2A05"/>
    <w:rsid w:val="002C02D5"/>
    <w:rsid w:val="002C6D11"/>
    <w:rsid w:val="00304E81"/>
    <w:rsid w:val="00307B72"/>
    <w:rsid w:val="003113C8"/>
    <w:rsid w:val="00320EFC"/>
    <w:rsid w:val="00334764"/>
    <w:rsid w:val="00347292"/>
    <w:rsid w:val="00370204"/>
    <w:rsid w:val="003A32B6"/>
    <w:rsid w:val="003A50CC"/>
    <w:rsid w:val="003D4D1D"/>
    <w:rsid w:val="003F3634"/>
    <w:rsid w:val="003F6138"/>
    <w:rsid w:val="00432AB2"/>
    <w:rsid w:val="004951DD"/>
    <w:rsid w:val="004C5656"/>
    <w:rsid w:val="004F217F"/>
    <w:rsid w:val="005215FD"/>
    <w:rsid w:val="005475D5"/>
    <w:rsid w:val="00562061"/>
    <w:rsid w:val="0056369F"/>
    <w:rsid w:val="00584C81"/>
    <w:rsid w:val="005D0885"/>
    <w:rsid w:val="005F1461"/>
    <w:rsid w:val="006000B6"/>
    <w:rsid w:val="00640FDE"/>
    <w:rsid w:val="006659C9"/>
    <w:rsid w:val="00670D74"/>
    <w:rsid w:val="00681095"/>
    <w:rsid w:val="006A1544"/>
    <w:rsid w:val="006D3E60"/>
    <w:rsid w:val="006D7568"/>
    <w:rsid w:val="006F0375"/>
    <w:rsid w:val="00702502"/>
    <w:rsid w:val="0071237A"/>
    <w:rsid w:val="0071247C"/>
    <w:rsid w:val="00722AA3"/>
    <w:rsid w:val="00740586"/>
    <w:rsid w:val="007502B2"/>
    <w:rsid w:val="00770820"/>
    <w:rsid w:val="0078464F"/>
    <w:rsid w:val="007A132A"/>
    <w:rsid w:val="007B3EAE"/>
    <w:rsid w:val="007C657C"/>
    <w:rsid w:val="00823387"/>
    <w:rsid w:val="008274D7"/>
    <w:rsid w:val="0084661C"/>
    <w:rsid w:val="00872656"/>
    <w:rsid w:val="008B2DB1"/>
    <w:rsid w:val="008C4E5C"/>
    <w:rsid w:val="008C4F8A"/>
    <w:rsid w:val="008C6A23"/>
    <w:rsid w:val="009112D8"/>
    <w:rsid w:val="00930A0C"/>
    <w:rsid w:val="00931EE9"/>
    <w:rsid w:val="00950D34"/>
    <w:rsid w:val="009722A9"/>
    <w:rsid w:val="00992AA3"/>
    <w:rsid w:val="009D0780"/>
    <w:rsid w:val="009D33E3"/>
    <w:rsid w:val="009F32F8"/>
    <w:rsid w:val="00A05380"/>
    <w:rsid w:val="00A6338C"/>
    <w:rsid w:val="00A81636"/>
    <w:rsid w:val="00A87648"/>
    <w:rsid w:val="00A90450"/>
    <w:rsid w:val="00A91FA5"/>
    <w:rsid w:val="00A9466A"/>
    <w:rsid w:val="00AA5191"/>
    <w:rsid w:val="00AA54AC"/>
    <w:rsid w:val="00AF21F7"/>
    <w:rsid w:val="00B37F05"/>
    <w:rsid w:val="00B506B0"/>
    <w:rsid w:val="00B54F30"/>
    <w:rsid w:val="00B76DD1"/>
    <w:rsid w:val="00B8262F"/>
    <w:rsid w:val="00BD4CF5"/>
    <w:rsid w:val="00BE08A4"/>
    <w:rsid w:val="00BE705D"/>
    <w:rsid w:val="00C26ACA"/>
    <w:rsid w:val="00C318F7"/>
    <w:rsid w:val="00C60DF6"/>
    <w:rsid w:val="00C7410E"/>
    <w:rsid w:val="00C92C23"/>
    <w:rsid w:val="00C92FF1"/>
    <w:rsid w:val="00C93010"/>
    <w:rsid w:val="00CA1F5B"/>
    <w:rsid w:val="00CA592F"/>
    <w:rsid w:val="00CC18E6"/>
    <w:rsid w:val="00CD097C"/>
    <w:rsid w:val="00CF1BB3"/>
    <w:rsid w:val="00D06546"/>
    <w:rsid w:val="00D10CE7"/>
    <w:rsid w:val="00D125C0"/>
    <w:rsid w:val="00D12FA2"/>
    <w:rsid w:val="00D16FF0"/>
    <w:rsid w:val="00D1786A"/>
    <w:rsid w:val="00D242FD"/>
    <w:rsid w:val="00D253F1"/>
    <w:rsid w:val="00D55075"/>
    <w:rsid w:val="00D56C10"/>
    <w:rsid w:val="00D71EAF"/>
    <w:rsid w:val="00D93472"/>
    <w:rsid w:val="00DB4E1A"/>
    <w:rsid w:val="00DC10E4"/>
    <w:rsid w:val="00DC1B60"/>
    <w:rsid w:val="00DD7BE3"/>
    <w:rsid w:val="00DE1FB5"/>
    <w:rsid w:val="00DF0966"/>
    <w:rsid w:val="00DF5944"/>
    <w:rsid w:val="00E017FF"/>
    <w:rsid w:val="00E060FB"/>
    <w:rsid w:val="00E27103"/>
    <w:rsid w:val="00E509B6"/>
    <w:rsid w:val="00E86808"/>
    <w:rsid w:val="00E92244"/>
    <w:rsid w:val="00EB158C"/>
    <w:rsid w:val="00EB33F6"/>
    <w:rsid w:val="00EC7273"/>
    <w:rsid w:val="00ED6838"/>
    <w:rsid w:val="00EE025F"/>
    <w:rsid w:val="00EE6568"/>
    <w:rsid w:val="00F052A4"/>
    <w:rsid w:val="00F12FD7"/>
    <w:rsid w:val="00F20740"/>
    <w:rsid w:val="00F231B8"/>
    <w:rsid w:val="00F42853"/>
    <w:rsid w:val="00F42F70"/>
    <w:rsid w:val="00F456C3"/>
    <w:rsid w:val="00F472F2"/>
    <w:rsid w:val="00F963AD"/>
    <w:rsid w:val="00F9768D"/>
    <w:rsid w:val="00FA33F1"/>
    <w:rsid w:val="00FA54C1"/>
    <w:rsid w:val="00FA6F80"/>
    <w:rsid w:val="00FD6186"/>
    <w:rsid w:val="00FE76EC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DF80F8"/>
  <w15:chartTrackingRefBased/>
  <w15:docId w15:val="{32ED893E-0CD3-4198-BA95-C1BB8D4D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97C"/>
  </w:style>
  <w:style w:type="paragraph" w:styleId="Heading1">
    <w:name w:val="heading 1"/>
    <w:basedOn w:val="Normal"/>
    <w:next w:val="Normal"/>
    <w:link w:val="Heading1Char"/>
    <w:uiPriority w:val="9"/>
    <w:qFormat/>
    <w:rsid w:val="00CD0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9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9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9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9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9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9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9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156082" w:themeColor="accent1"/>
        <w:bottom w:val="single" w:sz="4" w:space="10" w:color="156082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D0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9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9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9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9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9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9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9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9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9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9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9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9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9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9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097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09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97C"/>
  </w:style>
  <w:style w:type="table" w:styleId="TableGrid">
    <w:name w:val="Table Grid"/>
    <w:basedOn w:val="TableNormal"/>
    <w:uiPriority w:val="39"/>
    <w:rsid w:val="00CD09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1D9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6369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1b4a5c7ad01952bf554aac7d29462f2c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96d95dd2b43fbe1d86e6d1c8b302f4fa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A7A26D-1233-45C0-AFAA-0C4E4F3AC80A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customXml/itemProps2.xml><?xml version="1.0" encoding="utf-8"?>
<ds:datastoreItem xmlns:ds="http://schemas.openxmlformats.org/officeDocument/2006/customXml" ds:itemID="{DF4D054C-C75E-4B65-8B7B-2EA475BCA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03BEF-A40F-46E9-883D-015BB83BE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75</cp:revision>
  <dcterms:created xsi:type="dcterms:W3CDTF">2025-11-16T20:39:00Z</dcterms:created>
  <dcterms:modified xsi:type="dcterms:W3CDTF">2026-01-22T08:00:00Z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GrammarlyDocumentId">
    <vt:lpwstr>70617561-8e00-40c9-bcf7-4ef5441d62c2</vt:lpwstr>
  </property>
  <property fmtid="{D5CDD505-2E9C-101B-9397-08002B2CF9AE}" pid="4" name="MediaServiceImageTags">
    <vt:lpwstr/>
  </property>
</Properties>
</file>