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A227F" w14:textId="4019566A" w:rsidR="00DD57A1" w:rsidRPr="00AE33EB" w:rsidRDefault="009D489C">
      <w:pPr>
        <w:rPr>
          <w:lang w:val="af-ZA"/>
        </w:rPr>
      </w:pPr>
      <w:r w:rsidRPr="00AE33EB">
        <w:rPr>
          <w:noProof/>
          <w:lang w:val="af-ZA"/>
          <w14:ligatures w14:val="standardContextual"/>
        </w:rPr>
        <w:drawing>
          <wp:inline distT="0" distB="0" distL="0" distR="0" wp14:anchorId="2714E78B" wp14:editId="6ACF761B">
            <wp:extent cx="6637020" cy="1089660"/>
            <wp:effectExtent l="0" t="0" r="0" b="0"/>
            <wp:docPr id="1791379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79238" name="Picture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16"/>
                    <a:stretch/>
                  </pic:blipFill>
                  <pic:spPr bwMode="auto">
                    <a:xfrm>
                      <a:off x="0" y="0"/>
                      <a:ext cx="66370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1A682" w14:textId="696A63B4" w:rsidR="006A400F" w:rsidRPr="00AE33EB" w:rsidRDefault="006A400F" w:rsidP="006A400F">
      <w:pPr>
        <w:spacing w:before="240" w:after="0"/>
        <w:jc w:val="center"/>
        <w:rPr>
          <w:rFonts w:cs="Calibri"/>
          <w:b/>
          <w:bCs/>
          <w:sz w:val="28"/>
          <w:szCs w:val="28"/>
          <w:u w:val="single"/>
          <w:lang w:val="af-ZA"/>
        </w:rPr>
      </w:pPr>
      <w:r w:rsidRPr="00AE33EB">
        <w:rPr>
          <w:rFonts w:cs="Calibri"/>
          <w:b/>
          <w:bCs/>
          <w:sz w:val="28"/>
          <w:szCs w:val="28"/>
          <w:u w:val="single"/>
          <w:lang w:val="af-ZA"/>
        </w:rPr>
        <w:t xml:space="preserve">Les 3 </w:t>
      </w:r>
      <w:r w:rsidR="009D489C" w:rsidRPr="00AE33EB">
        <w:rPr>
          <w:rFonts w:cs="Calibri"/>
          <w:b/>
          <w:bCs/>
          <w:sz w:val="28"/>
          <w:szCs w:val="28"/>
          <w:u w:val="single"/>
          <w:lang w:val="af-ZA"/>
        </w:rPr>
        <w:t>–</w:t>
      </w:r>
      <w:r w:rsidRPr="00AE33EB">
        <w:rPr>
          <w:rFonts w:cs="Calibri"/>
          <w:b/>
          <w:bCs/>
          <w:sz w:val="28"/>
          <w:szCs w:val="28"/>
          <w:u w:val="single"/>
          <w:lang w:val="af-ZA"/>
        </w:rPr>
        <w:t xml:space="preserve"> Werk</w:t>
      </w:r>
      <w:r w:rsidR="009D489C" w:rsidRPr="00AE33EB">
        <w:rPr>
          <w:rFonts w:cs="Calibri"/>
          <w:b/>
          <w:bCs/>
          <w:sz w:val="28"/>
          <w:szCs w:val="28"/>
          <w:u w:val="single"/>
          <w:lang w:val="af-ZA"/>
        </w:rPr>
        <w:t>kaart</w:t>
      </w:r>
      <w:r w:rsidR="00786235">
        <w:rPr>
          <w:rFonts w:cs="Calibri"/>
          <w:b/>
          <w:bCs/>
          <w:sz w:val="28"/>
          <w:szCs w:val="28"/>
          <w:u w:val="single"/>
          <w:lang w:val="af-ZA"/>
        </w:rPr>
        <w:t xml:space="preserve"> MEMO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EB1F4F" w:rsidRPr="00AE33EB" w14:paraId="5E9DA659" w14:textId="77777777" w:rsidTr="00651580">
        <w:trPr>
          <w:trHeight w:val="283"/>
        </w:trPr>
        <w:tc>
          <w:tcPr>
            <w:tcW w:w="936" w:type="dxa"/>
            <w:vAlign w:val="bottom"/>
          </w:tcPr>
          <w:p w14:paraId="29C507AA" w14:textId="77777777" w:rsidR="00EB1F4F" w:rsidRPr="00AE33EB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b/>
                <w:bCs/>
                <w:noProof/>
                <w:color w:val="000000"/>
                <w:szCs w:val="24"/>
                <w:lang w:val="af-ZA"/>
              </w:rPr>
              <w:drawing>
                <wp:anchor distT="0" distB="0" distL="114300" distR="114300" simplePos="0" relativeHeight="251676672" behindDoc="0" locked="0" layoutInCell="1" hidden="0" allowOverlap="1" wp14:anchorId="610381C4" wp14:editId="5E96297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117776560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6C3C2F4" w14:textId="0F16EE39" w:rsidR="00EB1F4F" w:rsidRPr="00AE33EB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Aktiwiteit 1</w:t>
            </w: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: </w:t>
            </w:r>
            <w:r w:rsidR="00CD2009"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A</w:t>
            </w: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ktiwiteit</w:t>
            </w:r>
            <w:r w:rsidR="00CD2009"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 xml:space="preserve"> in Pare</w:t>
            </w:r>
          </w:p>
          <w:p w14:paraId="1F1AB4FA" w14:textId="3FF6786C" w:rsidR="00EB1F4F" w:rsidRPr="00AE33EB" w:rsidRDefault="00EB1F4F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>Voltooi die volgende aktiwiteit</w:t>
            </w:r>
            <w:r w:rsidR="00CD2009"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 xml:space="preserve"> saam</w:t>
            </w:r>
            <w:r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 xml:space="preserve"> met 'n maat.</w:t>
            </w:r>
          </w:p>
        </w:tc>
      </w:tr>
    </w:tbl>
    <w:p w14:paraId="1FC2BDA5" w14:textId="0B0C8095" w:rsidR="00C50C8F" w:rsidRPr="00AE33EB" w:rsidRDefault="000B62DB" w:rsidP="00C414DA">
      <w:pPr>
        <w:spacing w:before="240"/>
        <w:rPr>
          <w:lang w:val="af-ZA"/>
        </w:rPr>
      </w:pPr>
      <w:r w:rsidRPr="00AE33EB">
        <w:rPr>
          <w:lang w:val="af-ZA"/>
        </w:rPr>
        <w:t xml:space="preserve">Lees die volgende scenario en voltooi dan die aktiwiteit hieronder.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345" w:rsidRPr="00AE33EB" w14:paraId="62246651" w14:textId="77777777" w:rsidTr="00DE1345">
        <w:tc>
          <w:tcPr>
            <w:tcW w:w="10456" w:type="dxa"/>
          </w:tcPr>
          <w:p w14:paraId="7364191D" w14:textId="52FE6D74" w:rsidR="00DE1345" w:rsidRPr="00AE33EB" w:rsidRDefault="00217ABF" w:rsidP="00C414DA">
            <w:pPr>
              <w:spacing w:after="0"/>
              <w:jc w:val="both"/>
              <w:rPr>
                <w:lang w:val="af-ZA"/>
              </w:rPr>
            </w:pPr>
            <w:r w:rsidRPr="00AE33EB">
              <w:rPr>
                <w:lang w:val="af-ZA"/>
              </w:rPr>
              <w:t xml:space="preserve">Cheslin en Michael is goeie vriende en speel albei in die o/16 A-sokkerspan. Tydens 'n belangrike wedstryd het Cheslin 'n aangee van Michael gemis, wat daartoe gelei het dat die </w:t>
            </w:r>
            <w:r w:rsidR="00AE33EB">
              <w:rPr>
                <w:lang w:val="af-ZA"/>
              </w:rPr>
              <w:t>ander</w:t>
            </w:r>
            <w:r w:rsidRPr="00AE33EB">
              <w:rPr>
                <w:lang w:val="af-ZA"/>
              </w:rPr>
              <w:t xml:space="preserve"> span 'n doel aangeteken het. Michael het gefrustreerd geraak en op Cheslin geskree en hom vir die doel blameer. Cheslin voel seergemaak deur Michael se reaksie en glo </w:t>
            </w:r>
            <w:r w:rsidR="00EC1B61">
              <w:rPr>
                <w:lang w:val="af-ZA"/>
              </w:rPr>
              <w:t xml:space="preserve">nie </w:t>
            </w:r>
            <w:r w:rsidRPr="00AE33EB">
              <w:rPr>
                <w:lang w:val="af-ZA"/>
              </w:rPr>
              <w:t xml:space="preserve">dit was heeltemal sy skuld nie. </w:t>
            </w:r>
            <w:r w:rsidR="00EC1B61">
              <w:rPr>
                <w:lang w:val="af-ZA"/>
              </w:rPr>
              <w:t>H</w:t>
            </w:r>
            <w:r w:rsidRPr="00AE33EB">
              <w:rPr>
                <w:lang w:val="af-ZA"/>
              </w:rPr>
              <w:t>ul vriendskap</w:t>
            </w:r>
            <w:r w:rsidR="00EC1B61">
              <w:rPr>
                <w:lang w:val="af-ZA"/>
              </w:rPr>
              <w:t xml:space="preserve"> is nou</w:t>
            </w:r>
            <w:r w:rsidRPr="00AE33EB">
              <w:rPr>
                <w:lang w:val="af-ZA"/>
              </w:rPr>
              <w:t xml:space="preserve"> gespanne</w:t>
            </w:r>
            <w:r w:rsidR="00EC1B61">
              <w:rPr>
                <w:lang w:val="af-ZA"/>
              </w:rPr>
              <w:t xml:space="preserve"> </w:t>
            </w:r>
            <w:r w:rsidRPr="00AE33EB">
              <w:rPr>
                <w:lang w:val="af-ZA"/>
              </w:rPr>
              <w:t xml:space="preserve">en hulle </w:t>
            </w:r>
            <w:r w:rsidR="00EC1B61">
              <w:rPr>
                <w:lang w:val="af-ZA"/>
              </w:rPr>
              <w:t xml:space="preserve">sal </w:t>
            </w:r>
            <w:r w:rsidRPr="00AE33EB">
              <w:rPr>
                <w:lang w:val="af-ZA"/>
              </w:rPr>
              <w:t>die konflik</w:t>
            </w:r>
            <w:r w:rsidR="00EC1B61">
              <w:rPr>
                <w:lang w:val="af-ZA"/>
              </w:rPr>
              <w:t xml:space="preserve"> moe</w:t>
            </w:r>
            <w:r w:rsidR="00501692">
              <w:rPr>
                <w:lang w:val="af-ZA"/>
              </w:rPr>
              <w:t>t</w:t>
            </w:r>
            <w:r w:rsidRPr="00AE33EB">
              <w:rPr>
                <w:lang w:val="af-ZA"/>
              </w:rPr>
              <w:t xml:space="preserve"> oplos.</w:t>
            </w:r>
          </w:p>
        </w:tc>
      </w:tr>
    </w:tbl>
    <w:p w14:paraId="75809E88" w14:textId="66624AEB" w:rsidR="00DB44C6" w:rsidRPr="00AE33EB" w:rsidRDefault="00DB44C6" w:rsidP="00DB44C6">
      <w:pPr>
        <w:spacing w:before="240"/>
        <w:jc w:val="both"/>
        <w:rPr>
          <w:rFonts w:cs="Calibri"/>
          <w:szCs w:val="24"/>
          <w:lang w:val="af-ZA"/>
        </w:rPr>
      </w:pPr>
      <w:r w:rsidRPr="00AE33EB">
        <w:rPr>
          <w:lang w:val="af-ZA"/>
        </w:rPr>
        <w:t xml:space="preserve">In die tabel hieronder </w:t>
      </w:r>
      <w:r w:rsidR="007D5B89">
        <w:rPr>
          <w:lang w:val="af-ZA"/>
        </w:rPr>
        <w:t xml:space="preserve">word </w:t>
      </w:r>
      <w:r w:rsidRPr="00AE33EB">
        <w:rPr>
          <w:lang w:val="af-ZA"/>
        </w:rPr>
        <w:t xml:space="preserve">die stappe </w:t>
      </w:r>
      <w:r w:rsidRPr="00AE33EB">
        <w:rPr>
          <w:rFonts w:cs="Calibri"/>
          <w:szCs w:val="24"/>
          <w:lang w:val="af-ZA"/>
        </w:rPr>
        <w:t>van die konflikoplossingsproses</w:t>
      </w:r>
      <w:r w:rsidRPr="00AE33EB">
        <w:rPr>
          <w:lang w:val="af-ZA"/>
        </w:rPr>
        <w:t xml:space="preserve"> in </w:t>
      </w:r>
      <w:r w:rsidR="009F4695">
        <w:rPr>
          <w:lang w:val="af-ZA"/>
        </w:rPr>
        <w:t>K</w:t>
      </w:r>
      <w:r w:rsidRPr="00AE33EB">
        <w:rPr>
          <w:lang w:val="af-ZA"/>
        </w:rPr>
        <w:t>olom A</w:t>
      </w:r>
      <w:r w:rsidR="009F4695">
        <w:rPr>
          <w:lang w:val="af-ZA"/>
        </w:rPr>
        <w:t xml:space="preserve"> uiteengesit</w:t>
      </w:r>
      <w:r w:rsidRPr="00AE33EB">
        <w:rPr>
          <w:lang w:val="af-ZA"/>
        </w:rPr>
        <w:t xml:space="preserve">. Kolom B bevat </w:t>
      </w:r>
      <w:r w:rsidRPr="00AE33EB">
        <w:rPr>
          <w:rFonts w:cs="Calibri"/>
          <w:szCs w:val="24"/>
          <w:lang w:val="af-ZA"/>
        </w:rPr>
        <w:t xml:space="preserve">aksies wat geneem moet word om konflik op te los. </w:t>
      </w:r>
      <w:r w:rsidRPr="00AE33EB">
        <w:rPr>
          <w:lang w:val="af-ZA"/>
        </w:rPr>
        <w:t xml:space="preserve">Pas elke aksie by die </w:t>
      </w:r>
      <w:r w:rsidR="009F4695">
        <w:rPr>
          <w:lang w:val="af-ZA"/>
        </w:rPr>
        <w:t>korrekte</w:t>
      </w:r>
      <w:r w:rsidRPr="00AE33EB">
        <w:rPr>
          <w:lang w:val="af-ZA"/>
        </w:rPr>
        <w:t xml:space="preserve"> stap in die proses deur die </w:t>
      </w:r>
      <w:r w:rsidR="002C63F1">
        <w:rPr>
          <w:lang w:val="af-ZA"/>
        </w:rPr>
        <w:t>korrekte</w:t>
      </w:r>
      <w:r w:rsidRPr="00AE33EB">
        <w:rPr>
          <w:lang w:val="af-ZA"/>
        </w:rPr>
        <w:t xml:space="preserve"> letter (A-G) langs die vraagnommers (1.1 tot 1.7) te skryf.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821"/>
        <w:gridCol w:w="369"/>
        <w:gridCol w:w="6570"/>
      </w:tblGrid>
      <w:tr w:rsidR="00DB44C6" w:rsidRPr="00AE33EB" w14:paraId="6D573F5B" w14:textId="77777777" w:rsidTr="009255B5"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7E2" w14:textId="77777777" w:rsidR="00DB44C6" w:rsidRPr="00AE33EB" w:rsidRDefault="00DB44C6" w:rsidP="00A930EF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Kolom A</w:t>
            </w:r>
          </w:p>
        </w:tc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3481" w14:textId="77777777" w:rsidR="00DB44C6" w:rsidRPr="00AE33EB" w:rsidRDefault="00DB44C6" w:rsidP="00A930EF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Kolom B</w:t>
            </w:r>
          </w:p>
        </w:tc>
      </w:tr>
      <w:tr w:rsidR="00DB44C6" w:rsidRPr="00AE33EB" w14:paraId="0B0D6189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6880F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1.1.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86FC" w14:textId="55F9915F" w:rsidR="00DB44C6" w:rsidRPr="00AE33EB" w:rsidRDefault="00B010D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Stem </w:t>
            </w:r>
            <w:r w:rsidR="002D6CAB">
              <w:rPr>
                <w:lang w:val="af-ZA"/>
              </w:rPr>
              <w:t>in om te praat en bepaal reëls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D3BB9" w14:textId="6E36E3FD" w:rsidR="00DB44C6" w:rsidRPr="00AE33EB" w:rsidRDefault="00501692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>
              <w:rPr>
                <w:b/>
                <w:bCs/>
                <w:lang w:val="af-ZA"/>
              </w:rPr>
              <w:t>A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1AA" w14:textId="6B5662E4" w:rsidR="00DB44C6" w:rsidRPr="00AE33EB" w:rsidRDefault="009255B5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47C2E" w:rsidRPr="00AE33EB">
              <w:rPr>
                <w:lang w:val="af-ZA"/>
              </w:rPr>
              <w:t xml:space="preserve"> identifiseer dat die konflik </w:t>
            </w:r>
            <w:r w:rsidR="00A94A0F">
              <w:rPr>
                <w:lang w:val="af-ZA"/>
              </w:rPr>
              <w:t>ontstaan het as gevolg van swak</w:t>
            </w:r>
            <w:r w:rsidR="00A47C2E" w:rsidRPr="00AE33EB">
              <w:rPr>
                <w:lang w:val="af-ZA"/>
              </w:rPr>
              <w:t xml:space="preserve"> kommunikasie en frustrasie tydens die wedstryd</w:t>
            </w:r>
            <w:r w:rsidR="005E3BA3">
              <w:rPr>
                <w:lang w:val="af-ZA"/>
              </w:rPr>
              <w:t xml:space="preserve"> </w:t>
            </w:r>
            <w:r w:rsidR="00A94A0F">
              <w:rPr>
                <w:lang w:val="af-ZA"/>
              </w:rPr>
              <w:t>en</w:t>
            </w:r>
            <w:r w:rsidR="00A47C2E" w:rsidRPr="00AE33EB">
              <w:rPr>
                <w:lang w:val="af-ZA"/>
              </w:rPr>
              <w:t xml:space="preserve"> gelei het </w:t>
            </w:r>
            <w:r w:rsidR="00BA43E1">
              <w:rPr>
                <w:lang w:val="af-ZA"/>
              </w:rPr>
              <w:t xml:space="preserve">tot </w:t>
            </w:r>
            <w:r w:rsidR="00DD2FF8">
              <w:rPr>
                <w:lang w:val="af-ZA"/>
              </w:rPr>
              <w:t>seergemaakte gevoelens en spanning.</w:t>
            </w:r>
            <w:r w:rsidR="005E3BA3">
              <w:rPr>
                <w:lang w:val="af-ZA"/>
              </w:rPr>
              <w:t xml:space="preserve"> </w:t>
            </w:r>
          </w:p>
        </w:tc>
      </w:tr>
      <w:tr w:rsidR="00DB44C6" w:rsidRPr="00AE33EB" w14:paraId="6B24FF94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37207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1.2.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454B" w14:textId="141276D1" w:rsidR="00DB44C6" w:rsidRPr="00AE33EB" w:rsidRDefault="00B010D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Maak beurte</w:t>
            </w:r>
            <w:r w:rsidR="00A94A0F">
              <w:rPr>
                <w:lang w:val="af-ZA"/>
              </w:rPr>
              <w:t xml:space="preserve"> om</w:t>
            </w:r>
            <w:r w:rsidRPr="00AE33EB">
              <w:rPr>
                <w:lang w:val="af-ZA"/>
              </w:rPr>
              <w:t xml:space="preserve"> gevoelens en gedagtes te verduidelik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E12469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B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C01" w14:textId="60FF8596" w:rsidR="00DB44C6" w:rsidRPr="00AE33EB" w:rsidRDefault="009255B5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03307" w:rsidRPr="00AE33EB">
              <w:rPr>
                <w:lang w:val="af-ZA"/>
              </w:rPr>
              <w:t xml:space="preserve"> stem in om om verskoning te vra vir hul optrede tydens die wedstryd en verbind hulle tot beter kommunikasie</w:t>
            </w:r>
            <w:r w:rsidR="00A94A0F">
              <w:rPr>
                <w:lang w:val="af-ZA"/>
              </w:rPr>
              <w:t xml:space="preserve"> in die toekoms</w:t>
            </w:r>
            <w:r w:rsidR="00A03307" w:rsidRPr="00AE33EB">
              <w:rPr>
                <w:lang w:val="af-ZA"/>
              </w:rPr>
              <w:t>.</w:t>
            </w:r>
          </w:p>
        </w:tc>
      </w:tr>
      <w:tr w:rsidR="00DB44C6" w:rsidRPr="00AE33EB" w14:paraId="262D6AE3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DB9F8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1.3.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1378" w14:textId="5F8C0DB0" w:rsidR="00DB44C6" w:rsidRPr="00AE33EB" w:rsidRDefault="00B010D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Identifiseer die konflik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EBBB29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C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232" w14:textId="7CB3EDCE" w:rsidR="00DB44C6" w:rsidRPr="00AE33EB" w:rsidRDefault="009255B5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E94EBE" w:rsidRPr="00AE33EB">
              <w:rPr>
                <w:lang w:val="af-ZA"/>
              </w:rPr>
              <w:t xml:space="preserve"> </w:t>
            </w:r>
            <w:r w:rsidR="00A94A0F">
              <w:rPr>
                <w:lang w:val="af-ZA"/>
              </w:rPr>
              <w:t>kom tot ‘n verbale</w:t>
            </w:r>
            <w:r w:rsidR="00E94EBE" w:rsidRPr="00AE33EB">
              <w:rPr>
                <w:lang w:val="af-ZA"/>
              </w:rPr>
              <w:t xml:space="preserve"> ooreenkoms</w:t>
            </w:r>
            <w:r w:rsidR="00E5045C">
              <w:rPr>
                <w:lang w:val="af-ZA"/>
              </w:rPr>
              <w:t xml:space="preserve">: </w:t>
            </w:r>
            <w:r w:rsidR="00742CB2">
              <w:rPr>
                <w:lang w:val="af-ZA"/>
              </w:rPr>
              <w:t>H</w:t>
            </w:r>
            <w:r w:rsidR="00E5045C">
              <w:rPr>
                <w:lang w:val="af-ZA"/>
              </w:rPr>
              <w:t>ulle gaan</w:t>
            </w:r>
            <w:r w:rsidR="00E94EBE" w:rsidRPr="00AE33EB">
              <w:rPr>
                <w:lang w:val="af-ZA"/>
              </w:rPr>
              <w:t xml:space="preserve"> om verskoning vra en daaraan werk om hul kommunikasie te verbeter.</w:t>
            </w:r>
          </w:p>
        </w:tc>
      </w:tr>
      <w:tr w:rsidR="00DB44C6" w:rsidRPr="00AE33EB" w14:paraId="74E267D1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A4E52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1.4.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10D" w14:textId="316383F1" w:rsidR="00DB44C6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Ondersoek </w:t>
            </w:r>
            <w:r w:rsidR="00574BA9">
              <w:rPr>
                <w:lang w:val="af-ZA"/>
              </w:rPr>
              <w:t>moontlike oplossings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27A5B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D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C75" w14:textId="05E6214F" w:rsidR="00DB44C6" w:rsidRPr="00AE33EB" w:rsidRDefault="00E5045C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147A68" w:rsidRPr="00AE33EB">
              <w:rPr>
                <w:lang w:val="af-ZA"/>
              </w:rPr>
              <w:t xml:space="preserve"> stem in om te gaan sit en hul gevoelens</w:t>
            </w:r>
            <w:r w:rsidR="00A94A0F">
              <w:rPr>
                <w:lang w:val="af-ZA"/>
              </w:rPr>
              <w:t>,</w:t>
            </w:r>
            <w:r w:rsidR="00147A68" w:rsidRPr="00AE33EB">
              <w:rPr>
                <w:lang w:val="af-ZA"/>
              </w:rPr>
              <w:t xml:space="preserve"> oor die voorval</w:t>
            </w:r>
            <w:r w:rsidR="00A94A0F">
              <w:rPr>
                <w:lang w:val="af-ZA"/>
              </w:rPr>
              <w:t>,</w:t>
            </w:r>
            <w:r w:rsidR="00147A68" w:rsidRPr="00AE33EB">
              <w:rPr>
                <w:lang w:val="af-ZA"/>
              </w:rPr>
              <w:t xml:space="preserve"> te bespreek. Hulle stem </w:t>
            </w:r>
            <w:r w:rsidR="00A94A0F">
              <w:rPr>
                <w:lang w:val="af-ZA"/>
              </w:rPr>
              <w:t xml:space="preserve">ook </w:t>
            </w:r>
            <w:r w:rsidR="00147A68" w:rsidRPr="00AE33EB">
              <w:rPr>
                <w:lang w:val="af-ZA"/>
              </w:rPr>
              <w:t xml:space="preserve">in om te luister sonder om </w:t>
            </w:r>
            <w:r w:rsidR="00023CA6">
              <w:rPr>
                <w:lang w:val="af-ZA"/>
              </w:rPr>
              <w:t xml:space="preserve">mekaar in die rede te val </w:t>
            </w:r>
            <w:r w:rsidR="00147A68" w:rsidRPr="00AE33EB">
              <w:rPr>
                <w:lang w:val="af-ZA"/>
              </w:rPr>
              <w:t xml:space="preserve">en </w:t>
            </w:r>
            <w:r w:rsidR="00023CA6">
              <w:rPr>
                <w:lang w:val="af-ZA"/>
              </w:rPr>
              <w:t xml:space="preserve">om </w:t>
            </w:r>
            <w:r w:rsidR="00147A68" w:rsidRPr="00AE33EB">
              <w:rPr>
                <w:lang w:val="af-ZA"/>
              </w:rPr>
              <w:t>respek</w:t>
            </w:r>
            <w:r w:rsidR="00A94A0F">
              <w:rPr>
                <w:lang w:val="af-ZA"/>
              </w:rPr>
              <w:t xml:space="preserve"> te toon</w:t>
            </w:r>
            <w:r w:rsidR="00147A68" w:rsidRPr="00AE33EB">
              <w:rPr>
                <w:lang w:val="af-ZA"/>
              </w:rPr>
              <w:t>.</w:t>
            </w:r>
          </w:p>
        </w:tc>
      </w:tr>
      <w:tr w:rsidR="00DB44C6" w:rsidRPr="00AE33EB" w14:paraId="0DF52050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5ABBF" w14:textId="77777777" w:rsidR="00DB44C6" w:rsidRPr="00AE33EB" w:rsidRDefault="00DB44C6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1.5.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ABD" w14:textId="27413C6E" w:rsidR="00DB44C6" w:rsidRPr="00AE33EB" w:rsidRDefault="00574BA9" w:rsidP="00C414DA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Besluit op die beste pad vorentoe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95205" w14:textId="77777777" w:rsidR="00DB44C6" w:rsidRPr="00AE33EB" w:rsidRDefault="00DB44C6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E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7019" w14:textId="03460A55" w:rsidR="00DB44C6" w:rsidRPr="00AE33EB" w:rsidRDefault="00023CA6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94A0F">
              <w:rPr>
                <w:lang w:val="af-ZA"/>
              </w:rPr>
              <w:t xml:space="preserve"> vorm ‘n </w:t>
            </w:r>
            <w:r w:rsidR="00A03307" w:rsidRPr="00AE33EB">
              <w:rPr>
                <w:lang w:val="af-ZA"/>
              </w:rPr>
              <w:t xml:space="preserve">dinkskrum </w:t>
            </w:r>
            <w:r w:rsidR="00A94A0F">
              <w:rPr>
                <w:lang w:val="af-ZA"/>
              </w:rPr>
              <w:t xml:space="preserve">oor </w:t>
            </w:r>
            <w:r w:rsidR="00A03307" w:rsidRPr="00AE33EB">
              <w:rPr>
                <w:lang w:val="af-ZA"/>
              </w:rPr>
              <w:t xml:space="preserve">maniere om </w:t>
            </w:r>
            <w:r>
              <w:rPr>
                <w:lang w:val="af-ZA"/>
              </w:rPr>
              <w:t xml:space="preserve">hul </w:t>
            </w:r>
            <w:r w:rsidR="00A03307" w:rsidRPr="00AE33EB">
              <w:rPr>
                <w:lang w:val="af-ZA"/>
              </w:rPr>
              <w:t>kommunikasie op die veld te verbeter. Hulle bespreek</w:t>
            </w:r>
            <w:r w:rsidR="00AF5ECF">
              <w:rPr>
                <w:lang w:val="af-ZA"/>
              </w:rPr>
              <w:t xml:space="preserve"> ook</w:t>
            </w:r>
            <w:r w:rsidR="00A03307" w:rsidRPr="00AE33EB">
              <w:rPr>
                <w:lang w:val="af-ZA"/>
              </w:rPr>
              <w:t xml:space="preserve"> strategieë om meningsverskille te hanteer</w:t>
            </w:r>
            <w:r w:rsidR="00A94A0F">
              <w:rPr>
                <w:lang w:val="af-ZA"/>
              </w:rPr>
              <w:t>,</w:t>
            </w:r>
            <w:r w:rsidR="00A03307" w:rsidRPr="00AE33EB">
              <w:rPr>
                <w:lang w:val="af-ZA"/>
              </w:rPr>
              <w:t xml:space="preserve"> sonder om mekaar te blameer.</w:t>
            </w:r>
          </w:p>
        </w:tc>
      </w:tr>
      <w:tr w:rsidR="005070B8" w:rsidRPr="00AE33EB" w14:paraId="35756118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2D479" w14:textId="7BB8202E" w:rsidR="005070B8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1.6.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081E" w14:textId="7D9CB4FF" w:rsidR="005070B8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Stel die oplossing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A186D" w14:textId="47F1383C" w:rsidR="005070B8" w:rsidRPr="00AE33EB" w:rsidRDefault="00562570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F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9E9" w14:textId="317EB13E" w:rsidR="005070B8" w:rsidRPr="00AE33EB" w:rsidRDefault="00AF5ECF" w:rsidP="00A930EF">
            <w:pPr>
              <w:spacing w:after="0"/>
              <w:rPr>
                <w:lang w:val="af-ZA"/>
              </w:rPr>
            </w:pPr>
            <w:r>
              <w:rPr>
                <w:lang w:val="af-ZA"/>
              </w:rPr>
              <w:t>Hulle</w:t>
            </w:r>
            <w:r w:rsidR="00A930EF" w:rsidRPr="00AE33EB">
              <w:rPr>
                <w:lang w:val="af-ZA"/>
              </w:rPr>
              <w:t xml:space="preserve"> stem in om ná die volgende paar wedstryde by mekaar </w:t>
            </w:r>
            <w:r w:rsidR="00A94A0F">
              <w:rPr>
                <w:lang w:val="af-ZA"/>
              </w:rPr>
              <w:t>uit te kom</w:t>
            </w:r>
            <w:r w:rsidR="00A930EF" w:rsidRPr="00AE33EB">
              <w:rPr>
                <w:lang w:val="af-ZA"/>
              </w:rPr>
              <w:t xml:space="preserve"> om te sien of hul kommunikasie verbeter het en of enige verdere aanpassings nodig is.</w:t>
            </w:r>
          </w:p>
        </w:tc>
      </w:tr>
      <w:tr w:rsidR="005070B8" w:rsidRPr="00AE33EB" w14:paraId="4DB0D6AE" w14:textId="77777777" w:rsidTr="009255B5">
        <w:trPr>
          <w:trHeight w:val="3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05915" w14:textId="61B7715B" w:rsidR="005070B8" w:rsidRPr="00AE33EB" w:rsidRDefault="005070B8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>1.7.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6DDE" w14:textId="3932ABEA" w:rsidR="005070B8" w:rsidRPr="00AE33EB" w:rsidRDefault="00562570" w:rsidP="00C414DA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Besluit wanneer die oplossing </w:t>
            </w:r>
            <w:r w:rsidR="00574BA9">
              <w:rPr>
                <w:lang w:val="af-ZA"/>
              </w:rPr>
              <w:t>g</w:t>
            </w:r>
            <w:r w:rsidRPr="00AE33EB">
              <w:rPr>
                <w:lang w:val="af-ZA"/>
              </w:rPr>
              <w:t>e</w:t>
            </w:r>
            <w:r w:rsidR="00574BA9">
              <w:rPr>
                <w:lang w:val="af-ZA"/>
              </w:rPr>
              <w:t>ë</w:t>
            </w:r>
            <w:r w:rsidRPr="00AE33EB">
              <w:rPr>
                <w:lang w:val="af-ZA"/>
              </w:rPr>
              <w:t>valueer</w:t>
            </w:r>
            <w:r w:rsidR="00574BA9">
              <w:rPr>
                <w:lang w:val="af-ZA"/>
              </w:rPr>
              <w:t xml:space="preserve"> sal word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1C56D" w14:textId="0C071E7B" w:rsidR="005070B8" w:rsidRPr="00AE33EB" w:rsidRDefault="00562570" w:rsidP="00C414DA">
            <w:pPr>
              <w:spacing w:after="0"/>
              <w:jc w:val="center"/>
              <w:rPr>
                <w:b/>
                <w:bCs/>
                <w:lang w:val="af-ZA"/>
              </w:rPr>
            </w:pPr>
            <w:r w:rsidRPr="00AE33EB">
              <w:rPr>
                <w:b/>
                <w:bCs/>
                <w:lang w:val="af-ZA"/>
              </w:rPr>
              <w:t>G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B008" w14:textId="40084C3A" w:rsidR="005070B8" w:rsidRPr="00AE33EB" w:rsidRDefault="00A47C2E" w:rsidP="00A930EF">
            <w:pPr>
              <w:spacing w:after="0"/>
              <w:rPr>
                <w:lang w:val="af-ZA"/>
              </w:rPr>
            </w:pPr>
            <w:r w:rsidRPr="00AE33EB">
              <w:rPr>
                <w:lang w:val="af-ZA"/>
              </w:rPr>
              <w:t xml:space="preserve">Cheslin verduidelik hoe </w:t>
            </w:r>
            <w:r w:rsidR="004D38EA" w:rsidRPr="00AE33EB">
              <w:rPr>
                <w:lang w:val="af-ZA"/>
              </w:rPr>
              <w:t xml:space="preserve">Michael se reaksie tydens die wedstryd </w:t>
            </w:r>
            <w:r w:rsidR="004D38EA">
              <w:rPr>
                <w:lang w:val="af-ZA"/>
              </w:rPr>
              <w:t>hom</w:t>
            </w:r>
            <w:r w:rsidRPr="00AE33EB">
              <w:rPr>
                <w:lang w:val="af-ZA"/>
              </w:rPr>
              <w:t xml:space="preserve"> seergemaak en </w:t>
            </w:r>
            <w:r w:rsidR="004D38EA">
              <w:rPr>
                <w:lang w:val="af-ZA"/>
              </w:rPr>
              <w:t>ontmoedig het.</w:t>
            </w:r>
            <w:r w:rsidRPr="00AE33EB">
              <w:rPr>
                <w:lang w:val="af-ZA"/>
              </w:rPr>
              <w:t xml:space="preserve"> Michael deel sy perspektief en hoekom hy</w:t>
            </w:r>
            <w:r w:rsidR="002E1716">
              <w:rPr>
                <w:lang w:val="af-ZA"/>
              </w:rPr>
              <w:t xml:space="preserve"> s</w:t>
            </w:r>
            <w:r w:rsidR="002E1716">
              <w:rPr>
                <w:rFonts w:cs="Calibri"/>
                <w:lang w:val="af-ZA"/>
              </w:rPr>
              <w:t>ó</w:t>
            </w:r>
            <w:r w:rsidRPr="00AE33EB">
              <w:rPr>
                <w:lang w:val="af-ZA"/>
              </w:rPr>
              <w:t xml:space="preserve"> reageer het</w:t>
            </w:r>
            <w:r w:rsidR="002E1716">
              <w:rPr>
                <w:lang w:val="af-ZA"/>
              </w:rPr>
              <w:t xml:space="preserve">: </w:t>
            </w:r>
            <w:r w:rsidR="00742CB2">
              <w:rPr>
                <w:lang w:val="af-ZA"/>
              </w:rPr>
              <w:t>H</w:t>
            </w:r>
            <w:r w:rsidR="002E1716">
              <w:rPr>
                <w:lang w:val="af-ZA"/>
              </w:rPr>
              <w:t>y was onder</w:t>
            </w:r>
            <w:r w:rsidRPr="00AE33EB">
              <w:rPr>
                <w:lang w:val="af-ZA"/>
              </w:rPr>
              <w:t xml:space="preserve"> druk om te wen en </w:t>
            </w:r>
            <w:r w:rsidR="0061531C">
              <w:rPr>
                <w:lang w:val="af-ZA"/>
              </w:rPr>
              <w:t>spyt dat hulle</w:t>
            </w:r>
            <w:r w:rsidRPr="00AE33EB">
              <w:rPr>
                <w:lang w:val="af-ZA"/>
              </w:rPr>
              <w:t xml:space="preserve"> </w:t>
            </w:r>
            <w:r w:rsidR="00A94A0F">
              <w:rPr>
                <w:lang w:val="af-ZA"/>
              </w:rPr>
              <w:t xml:space="preserve">die </w:t>
            </w:r>
            <w:r w:rsidRPr="00AE33EB">
              <w:rPr>
                <w:lang w:val="af-ZA"/>
              </w:rPr>
              <w:t>geleentheid</w:t>
            </w:r>
            <w:r w:rsidR="0061531C">
              <w:rPr>
                <w:lang w:val="af-ZA"/>
              </w:rPr>
              <w:t xml:space="preserve"> gemis het</w:t>
            </w:r>
            <w:r w:rsidRPr="00AE33EB">
              <w:rPr>
                <w:lang w:val="af-ZA"/>
              </w:rPr>
              <w:t>.</w:t>
            </w:r>
          </w:p>
        </w:tc>
      </w:tr>
    </w:tbl>
    <w:p w14:paraId="6A147E6C" w14:textId="77777777" w:rsidR="00363E72" w:rsidRPr="00AE33EB" w:rsidRDefault="00363E72" w:rsidP="00363E72">
      <w:pPr>
        <w:rPr>
          <w:lang w:val="af-ZA"/>
        </w:rPr>
      </w:pPr>
      <w:r w:rsidRPr="00AE33EB">
        <w:rPr>
          <w:lang w:val="af-ZA"/>
        </w:rPr>
        <w:lastRenderedPageBreak/>
        <w:t>Antwoorde:</w:t>
      </w:r>
    </w:p>
    <w:p w14:paraId="46B8C3D8" w14:textId="77777777" w:rsidR="000E4F88" w:rsidRDefault="000E4F88" w:rsidP="000E4F88">
      <w:r>
        <w:t>1.1</w:t>
      </w:r>
      <w:r>
        <w:tab/>
      </w:r>
      <w:r w:rsidRPr="00493789">
        <w:rPr>
          <w:b/>
          <w:bCs/>
          <w:highlight w:val="yellow"/>
        </w:rPr>
        <w:t>D</w:t>
      </w:r>
    </w:p>
    <w:p w14:paraId="393E0F3C" w14:textId="77777777" w:rsidR="000E4F88" w:rsidRDefault="000E4F88" w:rsidP="000E4F88">
      <w:r>
        <w:t xml:space="preserve">1.2 </w:t>
      </w:r>
      <w:r w:rsidRPr="005333AA">
        <w:rPr>
          <w:b/>
        </w:rPr>
        <w:tab/>
      </w:r>
      <w:r w:rsidRPr="00934DE6">
        <w:rPr>
          <w:b/>
          <w:bCs/>
          <w:highlight w:val="yellow"/>
        </w:rPr>
        <w:t>G</w:t>
      </w:r>
    </w:p>
    <w:p w14:paraId="1CDB3B81" w14:textId="77777777" w:rsidR="000E4F88" w:rsidRDefault="000E4F88" w:rsidP="000E4F88">
      <w:r>
        <w:t>1.3</w:t>
      </w:r>
      <w:r>
        <w:tab/>
      </w:r>
      <w:r w:rsidRPr="00934DE6">
        <w:rPr>
          <w:b/>
          <w:bCs/>
          <w:highlight w:val="yellow"/>
        </w:rPr>
        <w:t>A</w:t>
      </w:r>
    </w:p>
    <w:p w14:paraId="21867B03" w14:textId="77777777" w:rsidR="000E4F88" w:rsidRDefault="000E4F88" w:rsidP="000E4F88">
      <w:r>
        <w:t xml:space="preserve">1.4 </w:t>
      </w:r>
      <w:r>
        <w:tab/>
      </w:r>
      <w:r w:rsidRPr="00934DE6">
        <w:rPr>
          <w:b/>
          <w:bCs/>
          <w:highlight w:val="yellow"/>
        </w:rPr>
        <w:t>E</w:t>
      </w:r>
    </w:p>
    <w:p w14:paraId="3F29EFF1" w14:textId="77777777" w:rsidR="000E4F88" w:rsidRDefault="000E4F88" w:rsidP="000E4F88">
      <w:r>
        <w:t>1.5</w:t>
      </w:r>
      <w:r>
        <w:tab/>
      </w:r>
      <w:r w:rsidRPr="00934DE6">
        <w:rPr>
          <w:b/>
          <w:bCs/>
          <w:highlight w:val="yellow"/>
        </w:rPr>
        <w:t>B</w:t>
      </w:r>
    </w:p>
    <w:p w14:paraId="46E6BFD3" w14:textId="77777777" w:rsidR="000E4F88" w:rsidRDefault="000E4F88" w:rsidP="000E4F88">
      <w:r>
        <w:t xml:space="preserve">1.6 </w:t>
      </w:r>
      <w:r>
        <w:tab/>
      </w:r>
      <w:r w:rsidRPr="00934DE6">
        <w:rPr>
          <w:b/>
          <w:bCs/>
          <w:highlight w:val="yellow"/>
        </w:rPr>
        <w:t>C</w:t>
      </w:r>
    </w:p>
    <w:p w14:paraId="1D59E23D" w14:textId="77777777" w:rsidR="000E4F88" w:rsidRDefault="000E4F88" w:rsidP="000E4F88">
      <w:r>
        <w:t>1.7</w:t>
      </w:r>
      <w:r>
        <w:tab/>
      </w:r>
      <w:r w:rsidRPr="00934DE6">
        <w:rPr>
          <w:b/>
          <w:bCs/>
          <w:highlight w:val="yellow"/>
        </w:rPr>
        <w:t>F</w:t>
      </w:r>
    </w:p>
    <w:p w14:paraId="133EC4E7" w14:textId="77777777" w:rsidR="00363E72" w:rsidRPr="00AE33EB" w:rsidRDefault="00363E72">
      <w:pPr>
        <w:rPr>
          <w:lang w:val="af-ZA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A1DBA" w:rsidRPr="00AE33EB" w14:paraId="188CB6D7" w14:textId="77777777" w:rsidTr="00651580">
        <w:trPr>
          <w:trHeight w:val="283"/>
        </w:trPr>
        <w:tc>
          <w:tcPr>
            <w:tcW w:w="936" w:type="dxa"/>
            <w:vAlign w:val="bottom"/>
          </w:tcPr>
          <w:p w14:paraId="7BD0EB4F" w14:textId="77777777" w:rsidR="00CA1DBA" w:rsidRPr="00AE33EB" w:rsidRDefault="00CA1DBA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b/>
                <w:bCs/>
                <w:noProof/>
                <w:color w:val="000000"/>
                <w:szCs w:val="24"/>
                <w:lang w:val="af-ZA"/>
              </w:rPr>
              <w:drawing>
                <wp:anchor distT="0" distB="0" distL="114300" distR="114300" simplePos="0" relativeHeight="251674624" behindDoc="0" locked="0" layoutInCell="1" hidden="0" allowOverlap="1" wp14:anchorId="694F1A83" wp14:editId="1AB90D9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513388379" name="image1.png" descr="Vorm, pyl&#10;&#10;Beskrywing outomaties gegenere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8E0263F" w14:textId="27A2D89D" w:rsidR="00CA1DBA" w:rsidRPr="00AE33EB" w:rsidRDefault="00CA1DBA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i/>
                <w:iCs/>
                <w:color w:val="000000"/>
                <w:sz w:val="28"/>
                <w:szCs w:val="28"/>
                <w:lang w:val="af-ZA"/>
              </w:rPr>
            </w:pP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af-ZA"/>
              </w:rPr>
              <w:t>Aktiwiteit 2</w:t>
            </w:r>
            <w:r w:rsidRPr="00AE33EB">
              <w:rPr>
                <w:rFonts w:eastAsia="Oswald" w:cs="Calibri"/>
                <w:b/>
                <w:bCs/>
                <w:i/>
                <w:iCs/>
                <w:color w:val="000000"/>
                <w:sz w:val="28"/>
                <w:szCs w:val="28"/>
                <w:lang w:val="af-ZA"/>
              </w:rPr>
              <w:t>: Refleksie</w:t>
            </w:r>
          </w:p>
          <w:p w14:paraId="6A27EBC4" w14:textId="77777777" w:rsidR="00CA1DBA" w:rsidRPr="00AE33EB" w:rsidRDefault="00CA1DBA" w:rsidP="00651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Oswald" w:cs="Calibri"/>
                <w:b/>
                <w:bCs/>
                <w:color w:val="000000"/>
                <w:sz w:val="24"/>
                <w:szCs w:val="24"/>
                <w:u w:val="single"/>
                <w:lang w:val="af-ZA"/>
              </w:rPr>
            </w:pPr>
            <w:r w:rsidRPr="00AE33EB">
              <w:rPr>
                <w:rFonts w:eastAsia="Oswald" w:cs="Calibri"/>
                <w:color w:val="000000"/>
                <w:sz w:val="24"/>
                <w:szCs w:val="24"/>
                <w:lang w:val="af-ZA"/>
              </w:rPr>
              <w:t>Voltooi die volgende aktiwiteit individueel.</w:t>
            </w:r>
          </w:p>
        </w:tc>
      </w:tr>
    </w:tbl>
    <w:p w14:paraId="1D7928EB" w14:textId="77777777" w:rsidR="001C2747" w:rsidRPr="00AE33EB" w:rsidRDefault="001C2747" w:rsidP="00ED5B1C">
      <w:pPr>
        <w:spacing w:after="0" w:line="360" w:lineRule="auto"/>
        <w:rPr>
          <w:lang w:val="af-ZA"/>
        </w:rPr>
      </w:pPr>
    </w:p>
    <w:p w14:paraId="0FCB8BFD" w14:textId="518B85D8" w:rsidR="008D4949" w:rsidRPr="00AE33EB" w:rsidRDefault="00ED5B1C" w:rsidP="00E51EE5">
      <w:pPr>
        <w:ind w:left="720" w:hanging="720"/>
        <w:rPr>
          <w:lang w:val="af-ZA"/>
        </w:rPr>
      </w:pPr>
      <w:r w:rsidRPr="00AE33EB">
        <w:rPr>
          <w:lang w:val="af-ZA"/>
        </w:rPr>
        <w:t>2.1</w:t>
      </w:r>
      <w:r w:rsidRPr="00AE33EB">
        <w:rPr>
          <w:lang w:val="af-ZA"/>
        </w:rPr>
        <w:tab/>
      </w:r>
      <w:r w:rsidR="002A3770" w:rsidRPr="00AE33EB">
        <w:rPr>
          <w:lang w:val="af-ZA"/>
        </w:rPr>
        <w:t xml:space="preserve">Dink aan 'n tyd toe </w:t>
      </w:r>
      <w:r w:rsidR="0061531C">
        <w:rPr>
          <w:lang w:val="af-ZA"/>
        </w:rPr>
        <w:t>jy</w:t>
      </w:r>
      <w:r w:rsidR="002A3770" w:rsidRPr="00AE33EB">
        <w:rPr>
          <w:lang w:val="af-ZA"/>
        </w:rPr>
        <w:t xml:space="preserve"> 'n meningsverskil</w:t>
      </w:r>
      <w:r w:rsidR="0061531C">
        <w:rPr>
          <w:lang w:val="af-ZA"/>
        </w:rPr>
        <w:t>/</w:t>
      </w:r>
      <w:r w:rsidR="002A3770" w:rsidRPr="00AE33EB">
        <w:rPr>
          <w:lang w:val="af-ZA"/>
        </w:rPr>
        <w:t>konflik met 'n vriend of familielid gehad het. Wat kon jy anders gedoen het om die konflik</w:t>
      </w:r>
      <w:r w:rsidR="00821A58">
        <w:rPr>
          <w:lang w:val="af-ZA"/>
        </w:rPr>
        <w:t xml:space="preserve"> op 'n</w:t>
      </w:r>
      <w:r w:rsidR="002A3770" w:rsidRPr="00AE33EB">
        <w:rPr>
          <w:lang w:val="af-ZA"/>
        </w:rPr>
        <w:t xml:space="preserve"> rustiger </w:t>
      </w:r>
      <w:r w:rsidR="00821A58">
        <w:rPr>
          <w:lang w:val="af-ZA"/>
        </w:rPr>
        <w:t xml:space="preserve">manier </w:t>
      </w:r>
      <w:r w:rsidR="002A3770" w:rsidRPr="00AE33EB">
        <w:rPr>
          <w:lang w:val="af-ZA"/>
        </w:rPr>
        <w:t>op te los?</w:t>
      </w:r>
    </w:p>
    <w:p w14:paraId="62C2C20C" w14:textId="7F316450" w:rsidR="008D4949" w:rsidRPr="00AE33EB" w:rsidRDefault="00D85771" w:rsidP="00ED5B1C">
      <w:pPr>
        <w:spacing w:after="0" w:line="360" w:lineRule="auto"/>
        <w:rPr>
          <w:lang w:val="af-ZA"/>
        </w:rPr>
      </w:pPr>
      <w:r w:rsidRPr="00AE33EB">
        <w:rPr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B16C0" w14:textId="77777777" w:rsidR="00D85771" w:rsidRPr="00AE33EB" w:rsidRDefault="00D85771" w:rsidP="00ED5B1C">
      <w:pPr>
        <w:spacing w:after="0" w:line="360" w:lineRule="auto"/>
        <w:rPr>
          <w:lang w:val="af-ZA"/>
        </w:rPr>
      </w:pPr>
    </w:p>
    <w:p w14:paraId="612842BE" w14:textId="77777777" w:rsidR="00821A58" w:rsidRDefault="008D4949" w:rsidP="00821A58">
      <w:pPr>
        <w:spacing w:after="0"/>
        <w:rPr>
          <w:lang w:val="af-ZA"/>
        </w:rPr>
      </w:pPr>
      <w:r w:rsidRPr="00AE33EB">
        <w:rPr>
          <w:lang w:val="af-ZA"/>
        </w:rPr>
        <w:t>2.2</w:t>
      </w:r>
      <w:r w:rsidRPr="00AE33EB">
        <w:rPr>
          <w:lang w:val="af-ZA"/>
        </w:rPr>
        <w:tab/>
      </w:r>
      <w:r w:rsidR="00B81982" w:rsidRPr="00AE33EB">
        <w:rPr>
          <w:lang w:val="af-ZA"/>
        </w:rPr>
        <w:t>Besin oor jou kommunikasievaardighede tydens konflikte. Hoe kan jy jou kommunikasie verbeter</w:t>
      </w:r>
    </w:p>
    <w:p w14:paraId="5536FDB4" w14:textId="2B5F2186" w:rsidR="00ED5B1C" w:rsidRPr="00AE33EB" w:rsidRDefault="00B81982" w:rsidP="00E51EE5">
      <w:pPr>
        <w:ind w:firstLine="720"/>
        <w:rPr>
          <w:lang w:val="af-ZA"/>
        </w:rPr>
      </w:pPr>
      <w:r w:rsidRPr="00AE33EB">
        <w:rPr>
          <w:lang w:val="af-ZA"/>
        </w:rPr>
        <w:t xml:space="preserve">om </w:t>
      </w:r>
      <w:r w:rsidR="00E51EE5">
        <w:rPr>
          <w:lang w:val="af-ZA"/>
        </w:rPr>
        <w:t xml:space="preserve">jou </w:t>
      </w:r>
      <w:r w:rsidRPr="00AE33EB">
        <w:rPr>
          <w:lang w:val="af-ZA"/>
        </w:rPr>
        <w:t>gevoelens tydens meningsverskille</w:t>
      </w:r>
      <w:r w:rsidR="00F754D5">
        <w:rPr>
          <w:lang w:val="af-ZA"/>
        </w:rPr>
        <w:t xml:space="preserve"> </w:t>
      </w:r>
      <w:r w:rsidR="00F754D5" w:rsidRPr="00AE33EB">
        <w:rPr>
          <w:lang w:val="af-ZA"/>
        </w:rPr>
        <w:t xml:space="preserve">beter </w:t>
      </w:r>
      <w:r w:rsidR="00F754D5">
        <w:rPr>
          <w:lang w:val="af-ZA"/>
        </w:rPr>
        <w:t xml:space="preserve">te </w:t>
      </w:r>
      <w:r w:rsidR="00F754D5" w:rsidRPr="00AE33EB">
        <w:rPr>
          <w:lang w:val="af-ZA"/>
        </w:rPr>
        <w:t>verstaan en uit</w:t>
      </w:r>
      <w:r w:rsidR="00F754D5">
        <w:rPr>
          <w:lang w:val="af-ZA"/>
        </w:rPr>
        <w:t xml:space="preserve"> te </w:t>
      </w:r>
      <w:r w:rsidR="00F754D5" w:rsidRPr="00AE33EB">
        <w:rPr>
          <w:lang w:val="af-ZA"/>
        </w:rPr>
        <w:t>druk</w:t>
      </w:r>
      <w:r w:rsidRPr="00AE33EB">
        <w:rPr>
          <w:lang w:val="af-ZA"/>
        </w:rPr>
        <w:t>?</w:t>
      </w:r>
    </w:p>
    <w:p w14:paraId="6178FB72" w14:textId="7CB7A1DB" w:rsidR="00ED5B1C" w:rsidRDefault="00D85771" w:rsidP="00743058">
      <w:pPr>
        <w:spacing w:line="360" w:lineRule="auto"/>
        <w:rPr>
          <w:lang w:val="af-ZA"/>
        </w:rPr>
      </w:pPr>
      <w:r w:rsidRPr="00AE33EB">
        <w:rPr>
          <w:lang w:val="af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52074" w14:textId="2F73592C" w:rsidR="000E4F88" w:rsidRPr="000E4F88" w:rsidRDefault="000E4F88" w:rsidP="000E4F88">
      <w:pPr>
        <w:spacing w:line="360" w:lineRule="auto"/>
        <w:jc w:val="center"/>
        <w:rPr>
          <w:b/>
          <w:bCs/>
          <w:lang w:val="af-ZA"/>
        </w:rPr>
      </w:pPr>
      <w:r w:rsidRPr="000E4F88">
        <w:rPr>
          <w:b/>
          <w:bCs/>
          <w:highlight w:val="yellow"/>
          <w:lang w:val="af-ZA"/>
        </w:rPr>
        <w:t>Leerders sal persoonlike reaksies op hierdie aktiwiteit hê.</w:t>
      </w:r>
    </w:p>
    <w:p w14:paraId="5679A606" w14:textId="77777777" w:rsidR="006A400F" w:rsidRPr="00AE33EB" w:rsidRDefault="006A400F">
      <w:pPr>
        <w:rPr>
          <w:lang w:val="af-ZA"/>
        </w:rPr>
      </w:pPr>
    </w:p>
    <w:p w14:paraId="2DCB7B22" w14:textId="77777777" w:rsidR="006A400F" w:rsidRPr="00AE33EB" w:rsidRDefault="006A400F">
      <w:pPr>
        <w:rPr>
          <w:lang w:val="af-ZA"/>
        </w:rPr>
      </w:pPr>
    </w:p>
    <w:p w14:paraId="0EC41EB7" w14:textId="77777777" w:rsidR="006A400F" w:rsidRPr="00AE33EB" w:rsidRDefault="006A400F">
      <w:pPr>
        <w:rPr>
          <w:lang w:val="af-ZA"/>
        </w:rPr>
      </w:pPr>
    </w:p>
    <w:p w14:paraId="36E677E5" w14:textId="5CBB7485" w:rsidR="00643B54" w:rsidRPr="00AE33EB" w:rsidRDefault="00643B54">
      <w:pPr>
        <w:spacing w:after="160" w:line="278" w:lineRule="auto"/>
        <w:rPr>
          <w:lang w:val="af-ZA"/>
        </w:rPr>
      </w:pPr>
    </w:p>
    <w:sectPr w:rsidR="00643B54" w:rsidRPr="00AE33EB" w:rsidSect="006A400F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2F1BA" w14:textId="77777777" w:rsidR="00463558" w:rsidRDefault="00463558" w:rsidP="006A400F">
      <w:pPr>
        <w:spacing w:after="0" w:line="240" w:lineRule="auto"/>
      </w:pPr>
      <w:r>
        <w:separator/>
      </w:r>
    </w:p>
  </w:endnote>
  <w:endnote w:type="continuationSeparator" w:id="0">
    <w:p w14:paraId="73E10B55" w14:textId="77777777" w:rsidR="00463558" w:rsidRDefault="00463558" w:rsidP="006A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A86D8" w14:textId="5199C3F8" w:rsidR="006A400F" w:rsidRPr="006A400F" w:rsidRDefault="006A400F" w:rsidP="006A400F">
    <w:pPr>
      <w:pStyle w:val="NoSpacing"/>
      <w:jc w:val="center"/>
      <w:rPr>
        <w:sz w:val="18"/>
        <w:szCs w:val="18"/>
        <w:lang w:val="en-ZA"/>
      </w:rPr>
    </w:pPr>
    <w:r w:rsidRPr="00CF2722">
      <w:rPr>
        <w:sz w:val="18"/>
        <w:szCs w:val="18"/>
      </w:rPr>
      <w:t xml:space="preserve">©2024 Teenactiv                                                                                        </w:t>
    </w:r>
    <w:r w:rsidRPr="00CF2722">
      <w:rPr>
        <w:sz w:val="18"/>
        <w:szCs w:val="18"/>
      </w:rPr>
      <w:tab/>
    </w:r>
    <w:r w:rsidRPr="00CF2722">
      <w:rPr>
        <w:sz w:val="18"/>
        <w:szCs w:val="18"/>
      </w:rPr>
      <w:fldChar w:fldCharType="begin"/>
    </w:r>
    <w:r w:rsidRPr="00CF2722">
      <w:rPr>
        <w:sz w:val="18"/>
        <w:szCs w:val="18"/>
      </w:rPr>
      <w:instrText xml:space="preserve"> PAGE </w:instrText>
    </w:r>
    <w:r w:rsidRPr="00CF2722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CF2722">
      <w:rPr>
        <w:sz w:val="18"/>
        <w:szCs w:val="18"/>
      </w:rPr>
      <w:fldChar w:fldCharType="end"/>
    </w:r>
    <w:r w:rsidRPr="00CF2722">
      <w:rPr>
        <w:sz w:val="18"/>
        <w:szCs w:val="18"/>
      </w:rPr>
      <w:tab/>
      <w:t xml:space="preserve">                                                                 </w:t>
    </w:r>
    <w:hyperlink r:id="rId1" w:history="1">
      <w:r w:rsidRPr="00CF2722">
        <w:rPr>
          <w:rStyle w:val="Hyperlink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753D4" w14:textId="77777777" w:rsidR="00463558" w:rsidRDefault="00463558" w:rsidP="006A400F">
      <w:pPr>
        <w:spacing w:after="0" w:line="240" w:lineRule="auto"/>
      </w:pPr>
      <w:r>
        <w:separator/>
      </w:r>
    </w:p>
  </w:footnote>
  <w:footnote w:type="continuationSeparator" w:id="0">
    <w:p w14:paraId="4F7FDF47" w14:textId="77777777" w:rsidR="00463558" w:rsidRDefault="00463558" w:rsidP="006A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04C58" w14:textId="2DBAB06F" w:rsidR="006A400F" w:rsidRDefault="006A400F">
    <w:pPr>
      <w:pStyle w:val="Header"/>
    </w:pPr>
    <w:r w:rsidRPr="00CF2722">
      <w:rPr>
        <w:noProof/>
      </w:rPr>
      <w:drawing>
        <wp:anchor distT="0" distB="0" distL="114300" distR="114300" simplePos="0" relativeHeight="251659264" behindDoc="1" locked="0" layoutInCell="1" allowOverlap="1" wp14:anchorId="20C8E610" wp14:editId="351F9F12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052195" cy="375285"/>
          <wp:effectExtent l="0" t="0" r="0" b="5715"/>
          <wp:wrapTight wrapText="bothSides">
            <wp:wrapPolygon edited="0">
              <wp:start x="0" y="0"/>
              <wp:lineTo x="0" y="20832"/>
              <wp:lineTo x="21118" y="20832"/>
              <wp:lineTo x="21118" y="0"/>
              <wp:lineTo x="0" y="0"/>
            </wp:wrapPolygon>
          </wp:wrapTight>
          <wp:docPr id="8" name="Picture 8" descr="'N Logo met 'n persoon in die middel&#10;&#10;Beskrywing outomaties gegenere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with a person in the mid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0F"/>
    <w:rsid w:val="00011C6A"/>
    <w:rsid w:val="00023CA6"/>
    <w:rsid w:val="0002734B"/>
    <w:rsid w:val="000303BF"/>
    <w:rsid w:val="00052A4B"/>
    <w:rsid w:val="000547E2"/>
    <w:rsid w:val="000637FC"/>
    <w:rsid w:val="0006619B"/>
    <w:rsid w:val="00077591"/>
    <w:rsid w:val="00095BEA"/>
    <w:rsid w:val="000B62DB"/>
    <w:rsid w:val="000D30DA"/>
    <w:rsid w:val="000D71F4"/>
    <w:rsid w:val="000E4F88"/>
    <w:rsid w:val="000E7F12"/>
    <w:rsid w:val="000F0EF8"/>
    <w:rsid w:val="00106277"/>
    <w:rsid w:val="00116A7B"/>
    <w:rsid w:val="00120F5F"/>
    <w:rsid w:val="0014434A"/>
    <w:rsid w:val="00147A68"/>
    <w:rsid w:val="001525C3"/>
    <w:rsid w:val="00161D1E"/>
    <w:rsid w:val="00165985"/>
    <w:rsid w:val="00182532"/>
    <w:rsid w:val="001974BF"/>
    <w:rsid w:val="001C2747"/>
    <w:rsid w:val="001C51AD"/>
    <w:rsid w:val="001E50E6"/>
    <w:rsid w:val="00217ABF"/>
    <w:rsid w:val="00221200"/>
    <w:rsid w:val="0026067F"/>
    <w:rsid w:val="00282574"/>
    <w:rsid w:val="002A3770"/>
    <w:rsid w:val="002A72A6"/>
    <w:rsid w:val="002C63F1"/>
    <w:rsid w:val="002D4052"/>
    <w:rsid w:val="002D5B13"/>
    <w:rsid w:val="002D6CAB"/>
    <w:rsid w:val="002E1716"/>
    <w:rsid w:val="002F5A60"/>
    <w:rsid w:val="002F7F2B"/>
    <w:rsid w:val="00300F3B"/>
    <w:rsid w:val="0033482C"/>
    <w:rsid w:val="00337645"/>
    <w:rsid w:val="00355913"/>
    <w:rsid w:val="00363E72"/>
    <w:rsid w:val="00367402"/>
    <w:rsid w:val="00382726"/>
    <w:rsid w:val="003902BB"/>
    <w:rsid w:val="00392DDB"/>
    <w:rsid w:val="003A0DEE"/>
    <w:rsid w:val="003C6BC1"/>
    <w:rsid w:val="003D45BE"/>
    <w:rsid w:val="003E685B"/>
    <w:rsid w:val="003E7566"/>
    <w:rsid w:val="003F1315"/>
    <w:rsid w:val="00416DE5"/>
    <w:rsid w:val="0042505F"/>
    <w:rsid w:val="00447253"/>
    <w:rsid w:val="00463558"/>
    <w:rsid w:val="004654B3"/>
    <w:rsid w:val="00484066"/>
    <w:rsid w:val="004967C1"/>
    <w:rsid w:val="004D38EA"/>
    <w:rsid w:val="004F4BF9"/>
    <w:rsid w:val="00500341"/>
    <w:rsid w:val="00501692"/>
    <w:rsid w:val="00502A9F"/>
    <w:rsid w:val="005070B8"/>
    <w:rsid w:val="0051751E"/>
    <w:rsid w:val="00547FEE"/>
    <w:rsid w:val="005534D6"/>
    <w:rsid w:val="00556B5C"/>
    <w:rsid w:val="00562570"/>
    <w:rsid w:val="0056413E"/>
    <w:rsid w:val="00574BA9"/>
    <w:rsid w:val="005832BB"/>
    <w:rsid w:val="00586F2F"/>
    <w:rsid w:val="00593EE7"/>
    <w:rsid w:val="005A417C"/>
    <w:rsid w:val="005A4239"/>
    <w:rsid w:val="005B6C27"/>
    <w:rsid w:val="005C076A"/>
    <w:rsid w:val="005E090B"/>
    <w:rsid w:val="005E2F46"/>
    <w:rsid w:val="005E3BA3"/>
    <w:rsid w:val="005F14E4"/>
    <w:rsid w:val="00610B28"/>
    <w:rsid w:val="00615303"/>
    <w:rsid w:val="0061531C"/>
    <w:rsid w:val="00620D76"/>
    <w:rsid w:val="0062427C"/>
    <w:rsid w:val="00633C79"/>
    <w:rsid w:val="00643B54"/>
    <w:rsid w:val="00662A2E"/>
    <w:rsid w:val="00682093"/>
    <w:rsid w:val="006A2938"/>
    <w:rsid w:val="006A376E"/>
    <w:rsid w:val="006A400F"/>
    <w:rsid w:val="006C374E"/>
    <w:rsid w:val="006C531E"/>
    <w:rsid w:val="00706CE8"/>
    <w:rsid w:val="00726E0C"/>
    <w:rsid w:val="00726FE0"/>
    <w:rsid w:val="00730948"/>
    <w:rsid w:val="00732258"/>
    <w:rsid w:val="00733773"/>
    <w:rsid w:val="00735724"/>
    <w:rsid w:val="00742CB2"/>
    <w:rsid w:val="00743058"/>
    <w:rsid w:val="00746380"/>
    <w:rsid w:val="00770C65"/>
    <w:rsid w:val="007712E8"/>
    <w:rsid w:val="00786235"/>
    <w:rsid w:val="007A2E09"/>
    <w:rsid w:val="007B4958"/>
    <w:rsid w:val="007D5B89"/>
    <w:rsid w:val="007D645B"/>
    <w:rsid w:val="007E3D42"/>
    <w:rsid w:val="007F3F1B"/>
    <w:rsid w:val="0080175C"/>
    <w:rsid w:val="00821A58"/>
    <w:rsid w:val="00831D98"/>
    <w:rsid w:val="00862408"/>
    <w:rsid w:val="0087464D"/>
    <w:rsid w:val="00874EFE"/>
    <w:rsid w:val="008A61A5"/>
    <w:rsid w:val="008D2748"/>
    <w:rsid w:val="008D4949"/>
    <w:rsid w:val="008D762F"/>
    <w:rsid w:val="00912F5B"/>
    <w:rsid w:val="009255B5"/>
    <w:rsid w:val="00925DB7"/>
    <w:rsid w:val="00961829"/>
    <w:rsid w:val="00961D23"/>
    <w:rsid w:val="009745B8"/>
    <w:rsid w:val="00975C81"/>
    <w:rsid w:val="00990167"/>
    <w:rsid w:val="00994031"/>
    <w:rsid w:val="00995368"/>
    <w:rsid w:val="009A28EC"/>
    <w:rsid w:val="009D1CF5"/>
    <w:rsid w:val="009D489C"/>
    <w:rsid w:val="009D5BA6"/>
    <w:rsid w:val="009F4695"/>
    <w:rsid w:val="00A03307"/>
    <w:rsid w:val="00A26485"/>
    <w:rsid w:val="00A374B5"/>
    <w:rsid w:val="00A47C2E"/>
    <w:rsid w:val="00A812F0"/>
    <w:rsid w:val="00A92E05"/>
    <w:rsid w:val="00A930EF"/>
    <w:rsid w:val="00A94A0F"/>
    <w:rsid w:val="00AE33EB"/>
    <w:rsid w:val="00AE5BAF"/>
    <w:rsid w:val="00AF4A2C"/>
    <w:rsid w:val="00AF5ECF"/>
    <w:rsid w:val="00AF7215"/>
    <w:rsid w:val="00AF7B74"/>
    <w:rsid w:val="00B010D0"/>
    <w:rsid w:val="00B167E9"/>
    <w:rsid w:val="00B17298"/>
    <w:rsid w:val="00B220E0"/>
    <w:rsid w:val="00B315C7"/>
    <w:rsid w:val="00B80844"/>
    <w:rsid w:val="00B81982"/>
    <w:rsid w:val="00B872B8"/>
    <w:rsid w:val="00BA43E1"/>
    <w:rsid w:val="00BA4470"/>
    <w:rsid w:val="00BB5FC8"/>
    <w:rsid w:val="00BD3B93"/>
    <w:rsid w:val="00BF5656"/>
    <w:rsid w:val="00C10111"/>
    <w:rsid w:val="00C173D8"/>
    <w:rsid w:val="00C276A1"/>
    <w:rsid w:val="00C414DA"/>
    <w:rsid w:val="00C50C8F"/>
    <w:rsid w:val="00C777EB"/>
    <w:rsid w:val="00C82F88"/>
    <w:rsid w:val="00C91C63"/>
    <w:rsid w:val="00C93346"/>
    <w:rsid w:val="00CA1DBA"/>
    <w:rsid w:val="00CA381D"/>
    <w:rsid w:val="00CB27E9"/>
    <w:rsid w:val="00CD09F5"/>
    <w:rsid w:val="00CD2009"/>
    <w:rsid w:val="00CD75A2"/>
    <w:rsid w:val="00CE6DD3"/>
    <w:rsid w:val="00CF0BCA"/>
    <w:rsid w:val="00CF2883"/>
    <w:rsid w:val="00D00BF5"/>
    <w:rsid w:val="00D11BF3"/>
    <w:rsid w:val="00D53526"/>
    <w:rsid w:val="00D85771"/>
    <w:rsid w:val="00DB44C6"/>
    <w:rsid w:val="00DB59C8"/>
    <w:rsid w:val="00DC5B80"/>
    <w:rsid w:val="00DD2FF8"/>
    <w:rsid w:val="00DD57A1"/>
    <w:rsid w:val="00DE1345"/>
    <w:rsid w:val="00E029DD"/>
    <w:rsid w:val="00E12D1D"/>
    <w:rsid w:val="00E24DED"/>
    <w:rsid w:val="00E34E0B"/>
    <w:rsid w:val="00E4692E"/>
    <w:rsid w:val="00E5045C"/>
    <w:rsid w:val="00E51EE5"/>
    <w:rsid w:val="00E53F24"/>
    <w:rsid w:val="00E5700F"/>
    <w:rsid w:val="00E67775"/>
    <w:rsid w:val="00E76D8C"/>
    <w:rsid w:val="00E94EBE"/>
    <w:rsid w:val="00EA0867"/>
    <w:rsid w:val="00EA506F"/>
    <w:rsid w:val="00EB1F4F"/>
    <w:rsid w:val="00EC15FE"/>
    <w:rsid w:val="00EC1B61"/>
    <w:rsid w:val="00ED5B1C"/>
    <w:rsid w:val="00ED7047"/>
    <w:rsid w:val="00F02748"/>
    <w:rsid w:val="00F12C18"/>
    <w:rsid w:val="00F701B9"/>
    <w:rsid w:val="00F754D5"/>
    <w:rsid w:val="00F83EBC"/>
    <w:rsid w:val="00F918C1"/>
    <w:rsid w:val="00F97098"/>
    <w:rsid w:val="00FA000B"/>
    <w:rsid w:val="00FC72AF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8C2AF7E"/>
  <w15:chartTrackingRefBased/>
  <w15:docId w15:val="{4FBBAFA7-2BE6-4B60-8F5B-BB278456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C63"/>
    <w:pPr>
      <w:spacing w:after="200" w:line="276" w:lineRule="auto"/>
    </w:pPr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4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en-ZA"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0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ZA" w:eastAsia="en-Z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00F"/>
    <w:rPr>
      <w:rFonts w:eastAsiaTheme="majorEastAsia" w:cstheme="majorBidi"/>
      <w:color w:val="0F4761" w:themeColor="accent1" w:themeShade="BF"/>
      <w:kern w:val="0"/>
      <w:sz w:val="28"/>
      <w:szCs w:val="28"/>
      <w:lang w:val="en-ZA" w:eastAsia="en-Z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00F"/>
    <w:rPr>
      <w:rFonts w:eastAsiaTheme="majorEastAsia" w:cstheme="majorBid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00F"/>
    <w:rPr>
      <w:rFonts w:eastAsiaTheme="majorEastAsia" w:cstheme="majorBidi"/>
      <w:color w:val="0F4761" w:themeColor="accent1" w:themeShade="BF"/>
      <w:kern w:val="0"/>
      <w:szCs w:val="22"/>
      <w:lang w:val="en-ZA" w:eastAsia="en-Z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00F"/>
    <w:rPr>
      <w:rFonts w:eastAsiaTheme="majorEastAsia" w:cstheme="majorBidi"/>
      <w:i/>
      <w:iCs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00F"/>
    <w:rPr>
      <w:rFonts w:eastAsiaTheme="majorEastAsia" w:cstheme="majorBidi"/>
      <w:color w:val="595959" w:themeColor="text1" w:themeTint="A6"/>
      <w:kern w:val="0"/>
      <w:szCs w:val="22"/>
      <w:lang w:val="en-ZA" w:eastAsia="en-Z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00F"/>
    <w:rPr>
      <w:rFonts w:eastAsiaTheme="majorEastAsia" w:cstheme="majorBidi"/>
      <w:i/>
      <w:iCs/>
      <w:color w:val="272727" w:themeColor="text1" w:themeTint="D8"/>
      <w:kern w:val="0"/>
      <w:szCs w:val="22"/>
      <w:lang w:val="en-ZA" w:eastAsia="en-Z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00F"/>
    <w:rPr>
      <w:rFonts w:eastAsiaTheme="majorEastAsia" w:cstheme="majorBidi"/>
      <w:color w:val="272727" w:themeColor="text1" w:themeTint="D8"/>
      <w:kern w:val="0"/>
      <w:szCs w:val="22"/>
      <w:lang w:val="en-ZA" w:eastAsia="en-Z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A4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00F"/>
    <w:rPr>
      <w:rFonts w:asciiTheme="majorHAnsi" w:eastAsiaTheme="majorEastAsia" w:hAnsiTheme="majorHAnsi" w:cstheme="majorBidi"/>
      <w:spacing w:val="-10"/>
      <w:kern w:val="28"/>
      <w:sz w:val="56"/>
      <w:szCs w:val="56"/>
      <w:lang w:val="en-ZA" w:eastAsia="en-Z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0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0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ZA" w:eastAsia="en-Z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A40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00F"/>
    <w:rPr>
      <w:rFonts w:ascii="Calibri" w:eastAsiaTheme="minorEastAsia" w:hAnsi="Calibri"/>
      <w:i/>
      <w:iCs/>
      <w:color w:val="404040" w:themeColor="text1" w:themeTint="BF"/>
      <w:kern w:val="0"/>
      <w:szCs w:val="22"/>
      <w:lang w:val="en-ZA" w:eastAsia="en-ZA"/>
      <w14:ligatures w14:val="none"/>
    </w:rPr>
  </w:style>
  <w:style w:type="paragraph" w:styleId="ListParagraph">
    <w:name w:val="List Paragraph"/>
    <w:basedOn w:val="Normal"/>
    <w:uiPriority w:val="34"/>
    <w:qFormat/>
    <w:rsid w:val="006A40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0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00F"/>
    <w:rPr>
      <w:rFonts w:ascii="Calibri" w:eastAsiaTheme="minorEastAsia" w:hAnsi="Calibri"/>
      <w:i/>
      <w:iCs/>
      <w:color w:val="0F4761" w:themeColor="accent1" w:themeShade="BF"/>
      <w:kern w:val="0"/>
      <w:szCs w:val="22"/>
      <w:lang w:val="en-ZA" w:eastAsia="en-Z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A40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00F"/>
    <w:rPr>
      <w:rFonts w:ascii="Calibri" w:eastAsiaTheme="minorEastAsia" w:hAnsi="Calibri"/>
      <w:kern w:val="0"/>
      <w:szCs w:val="22"/>
      <w:lang w:val="en-ZA" w:eastAsia="en-ZA"/>
      <w14:ligatures w14:val="none"/>
    </w:rPr>
  </w:style>
  <w:style w:type="character" w:styleId="Hyperlink">
    <w:name w:val="Hyperlink"/>
    <w:basedOn w:val="DefaultParagraphFont"/>
    <w:uiPriority w:val="99"/>
    <w:unhideWhenUsed/>
    <w:rsid w:val="006A400F"/>
    <w:rPr>
      <w:color w:val="0000FF"/>
      <w:u w:val="single"/>
    </w:rPr>
  </w:style>
  <w:style w:type="paragraph" w:styleId="NoSpacing">
    <w:name w:val="No Spacing"/>
    <w:uiPriority w:val="1"/>
    <w:qFormat/>
    <w:rsid w:val="006A400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6A400F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ZA"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A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88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D8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027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4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D14A6-D263-43EA-86A6-4BE5B4B6955E}"/>
</file>

<file path=customXml/itemProps2.xml><?xml version="1.0" encoding="utf-8"?>
<ds:datastoreItem xmlns:ds="http://schemas.openxmlformats.org/officeDocument/2006/customXml" ds:itemID="{E41E2C5D-CA91-40D3-91B4-0F323AAA03F1}"/>
</file>

<file path=customXml/itemProps3.xml><?xml version="1.0" encoding="utf-8"?>
<ds:datastoreItem xmlns:ds="http://schemas.openxmlformats.org/officeDocument/2006/customXml" ds:itemID="{3A0FE7BF-D1F9-4F04-8F35-D0D5BB3BFB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2938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4</cp:revision>
  <dcterms:created xsi:type="dcterms:W3CDTF">2024-07-20T09:58:00Z</dcterms:created>
  <dcterms:modified xsi:type="dcterms:W3CDTF">2024-07-22T07:58:00Z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c0bc77f7-cd04-43c0-826d-3689795a278e</vt:lpwstr>
  </property>
  <property fmtid="{D5CDD505-2E9C-101B-9397-08002B2CF9AE}" pid="3" name="ContentTypeId">
    <vt:lpwstr>0x0101004F3AB23201A38C4A8F7AAD9F2A325F0A</vt:lpwstr>
  </property>
</Properties>
</file>