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4E7B" w14:textId="303E7BDE" w:rsidR="008129B7" w:rsidRDefault="006F0C0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6822D1FB" wp14:editId="3D682647">
            <wp:extent cx="6858000" cy="1356360"/>
            <wp:effectExtent l="0" t="0" r="0" b="0"/>
            <wp:docPr id="565538932" name="Picture 1" descr="A rainbow and person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38932" name="Picture 1" descr="A rainbow and person silhouett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822"/>
                    <a:stretch/>
                  </pic:blipFill>
                  <pic:spPr bwMode="auto">
                    <a:xfrm>
                      <a:off x="0" y="0"/>
                      <a:ext cx="68580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AEA782" w14:textId="77777777" w:rsidR="008129B7" w:rsidRDefault="008129B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452A1204" w14:textId="6AD4E431" w:rsidR="008129B7" w:rsidRDefault="008129B7" w:rsidP="008129B7">
      <w:pPr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Lesson </w:t>
      </w:r>
      <w:r w:rsidR="00CB119E">
        <w:rPr>
          <w:rFonts w:ascii="Calibri" w:eastAsia="Calibri" w:hAnsi="Calibri" w:cs="Calibri"/>
          <w:b/>
          <w:sz w:val="28"/>
          <w:szCs w:val="28"/>
          <w:u w:val="single"/>
        </w:rPr>
        <w:t>4</w:t>
      </w:r>
      <w:r>
        <w:rPr>
          <w:rFonts w:ascii="Calibri" w:eastAsia="Calibri" w:hAnsi="Calibri" w:cs="Calibri"/>
          <w:b/>
          <w:sz w:val="28"/>
          <w:szCs w:val="28"/>
          <w:u w:val="single"/>
        </w:rPr>
        <w:t xml:space="preserve"> – Worksheet</w:t>
      </w:r>
      <w:r w:rsidR="00B71502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="00B71502" w:rsidRPr="00843507">
        <w:rPr>
          <w:rFonts w:ascii="Calibri" w:eastAsia="Calibri" w:hAnsi="Calibri" w:cs="Calibri"/>
          <w:b/>
          <w:sz w:val="28"/>
          <w:szCs w:val="28"/>
          <w:u w:val="single"/>
        </w:rPr>
        <w:t>MEMO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8129B7" w14:paraId="661693D0" w14:textId="77777777" w:rsidTr="00DD48E6">
        <w:trPr>
          <w:trHeight w:val="283"/>
        </w:trPr>
        <w:tc>
          <w:tcPr>
            <w:tcW w:w="936" w:type="dxa"/>
            <w:vAlign w:val="bottom"/>
          </w:tcPr>
          <w:p w14:paraId="7A01F68C" w14:textId="77777777" w:rsidR="008129B7" w:rsidRDefault="008129B7" w:rsidP="00DD48E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0" behindDoc="0" locked="0" layoutInCell="1" hidden="0" allowOverlap="1" wp14:anchorId="0B318EB9" wp14:editId="073D01D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385C438F" w14:textId="6A728BC9" w:rsidR="008129B7" w:rsidRDefault="008129B7" w:rsidP="00DD48E6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165C5A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Strategies to Address Gender-Based Violence</w:t>
            </w:r>
          </w:p>
          <w:p w14:paraId="4698919A" w14:textId="03632928" w:rsidR="008129B7" w:rsidRPr="00AB0797" w:rsidRDefault="00F06B7C" w:rsidP="00DD48E6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 xml:space="preserve">Complete the following </w:t>
            </w:r>
            <w:r w:rsidR="00F47017">
              <w:rPr>
                <w:rFonts w:ascii="Calibri" w:eastAsia="Calibri" w:hAnsi="Calibri" w:cs="Calibri"/>
                <w:bCs/>
              </w:rPr>
              <w:t>activit</w:t>
            </w:r>
            <w:r w:rsidR="007C1D23">
              <w:rPr>
                <w:rFonts w:ascii="Calibri" w:eastAsia="Calibri" w:hAnsi="Calibri" w:cs="Calibri"/>
                <w:bCs/>
              </w:rPr>
              <w:t xml:space="preserve">y </w:t>
            </w:r>
            <w:r w:rsidR="004F464D">
              <w:rPr>
                <w:rFonts w:ascii="Calibri" w:eastAsia="Calibri" w:hAnsi="Calibri" w:cs="Calibri"/>
                <w:bCs/>
              </w:rPr>
              <w:t>individually</w:t>
            </w:r>
            <w:r w:rsidR="00F4643B">
              <w:rPr>
                <w:rFonts w:ascii="Calibri" w:eastAsia="Calibri" w:hAnsi="Calibri" w:cs="Calibri"/>
                <w:bCs/>
              </w:rPr>
              <w:t>.</w:t>
            </w:r>
          </w:p>
        </w:tc>
      </w:tr>
    </w:tbl>
    <w:p w14:paraId="19EBE262" w14:textId="77777777" w:rsidR="008129B7" w:rsidRDefault="008129B7"/>
    <w:p w14:paraId="1796FC85" w14:textId="2B4949F2" w:rsidR="00DE6E8E" w:rsidRDefault="00FC0E93" w:rsidP="00FC0E93">
      <w:pPr>
        <w:spacing w:line="276" w:lineRule="auto"/>
        <w:ind w:left="720" w:hanging="720"/>
        <w:jc w:val="both"/>
        <w:rPr>
          <w:rFonts w:asciiTheme="minorHAnsi" w:hAnsiTheme="minorHAnsi" w:cstheme="minorHAnsi"/>
        </w:rPr>
      </w:pPr>
      <w:r w:rsidRPr="00FC0E93">
        <w:rPr>
          <w:rFonts w:asciiTheme="minorHAnsi" w:hAnsiTheme="minorHAnsi" w:cstheme="minorHAnsi"/>
        </w:rPr>
        <w:t>1.1.</w:t>
      </w:r>
      <w:r>
        <w:rPr>
          <w:rFonts w:asciiTheme="minorHAnsi" w:hAnsiTheme="minorHAnsi" w:cstheme="minorHAnsi"/>
          <w:b/>
          <w:bCs/>
        </w:rPr>
        <w:tab/>
      </w:r>
      <w:r w:rsidR="0031053D" w:rsidRPr="00611C85">
        <w:rPr>
          <w:rFonts w:asciiTheme="minorHAnsi" w:hAnsiTheme="minorHAnsi" w:cstheme="minorHAnsi"/>
        </w:rPr>
        <w:t>List</w:t>
      </w:r>
      <w:r w:rsidR="00F4643B" w:rsidRPr="00611C85">
        <w:rPr>
          <w:rFonts w:asciiTheme="minorHAnsi" w:hAnsiTheme="minorHAnsi" w:cstheme="minorHAnsi"/>
        </w:rPr>
        <w:t xml:space="preserve"> </w:t>
      </w:r>
      <w:r w:rsidR="006A53D6" w:rsidRPr="00611C85">
        <w:rPr>
          <w:rFonts w:asciiTheme="minorHAnsi" w:hAnsiTheme="minorHAnsi" w:cstheme="minorHAnsi"/>
        </w:rPr>
        <w:t>EIGHT</w:t>
      </w:r>
      <w:r w:rsidR="006A53D6">
        <w:rPr>
          <w:rFonts w:asciiTheme="minorHAnsi" w:hAnsiTheme="minorHAnsi" w:cstheme="minorHAnsi"/>
        </w:rPr>
        <w:t xml:space="preserve"> strategies that could be used to promote gender equality </w:t>
      </w:r>
      <w:r w:rsidR="00D16D2D">
        <w:rPr>
          <w:rFonts w:asciiTheme="minorHAnsi" w:hAnsiTheme="minorHAnsi" w:cstheme="minorHAnsi"/>
        </w:rPr>
        <w:t xml:space="preserve">and reduce </w:t>
      </w:r>
      <w:r w:rsidR="000B78CA">
        <w:rPr>
          <w:rFonts w:asciiTheme="minorHAnsi" w:hAnsiTheme="minorHAnsi" w:cstheme="minorHAnsi"/>
        </w:rPr>
        <w:t>power imbalances.</w:t>
      </w:r>
    </w:p>
    <w:p w14:paraId="520F96B1" w14:textId="77777777" w:rsidR="0031053D" w:rsidRDefault="0031053D" w:rsidP="00FC0E93">
      <w:pPr>
        <w:spacing w:line="276" w:lineRule="auto"/>
        <w:ind w:left="720" w:hanging="7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25"/>
        <w:gridCol w:w="3260"/>
        <w:gridCol w:w="425"/>
        <w:gridCol w:w="3424"/>
      </w:tblGrid>
      <w:tr w:rsidR="00FF344F" w14:paraId="2E3C18E6" w14:textId="77777777" w:rsidTr="00EE382A">
        <w:trPr>
          <w:trHeight w:val="175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D17" w14:textId="3A21A59F" w:rsidR="00FF344F" w:rsidRPr="00DE0DA1" w:rsidRDefault="00B71502" w:rsidP="00B71502">
            <w:pPr>
              <w:spacing w:after="160" w:line="259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Promote gender-sensitive education.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CD0FF" w14:textId="77777777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101" w14:textId="7336E449" w:rsidR="00FF344F" w:rsidRPr="00DE0DA1" w:rsidRDefault="008E586D" w:rsidP="008E586D">
            <w:pPr>
              <w:spacing w:after="160" w:line="259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Advocate for and implement legal reforms that promote gender equality</w:t>
            </w:r>
            <w:r w:rsidR="00C67D21" w:rsidRPr="00DE0DA1">
              <w:rPr>
                <w:rFonts w:ascii="Calibri" w:hAnsi="Calibri" w:cs="Calibri"/>
                <w:b/>
                <w:bCs/>
                <w:highlight w:val="yellow"/>
              </w:rPr>
              <w:t>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3F04E" w14:textId="77777777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3424" w:type="dxa"/>
            <w:tcBorders>
              <w:left w:val="single" w:sz="4" w:space="0" w:color="auto"/>
              <w:bottom w:val="single" w:sz="4" w:space="0" w:color="auto"/>
            </w:tcBorders>
          </w:tcPr>
          <w:p w14:paraId="09C6E497" w14:textId="4A206555" w:rsidR="00FF344F" w:rsidRPr="00DE0DA1" w:rsidRDefault="008A2A21" w:rsidP="008A2A21">
            <w:pPr>
              <w:spacing w:after="160" w:line="259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Encourage workplaces to adopt and enforce gender-inclusive policies.</w:t>
            </w:r>
          </w:p>
        </w:tc>
      </w:tr>
      <w:tr w:rsidR="00052D0A" w14:paraId="35EE68BB" w14:textId="77777777" w:rsidTr="00052D0A">
        <w:trPr>
          <w:trHeight w:val="426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3F131" w14:textId="77777777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098C324" w14:textId="1E56D943" w:rsidR="00FF344F" w:rsidRPr="00DE0DA1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BD958A5" wp14:editId="73B9EF64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-135890</wp:posOffset>
                      </wp:positionV>
                      <wp:extent cx="281940" cy="632460"/>
                      <wp:effectExtent l="152400" t="0" r="99060" b="0"/>
                      <wp:wrapNone/>
                      <wp:docPr id="43189374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31904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EA95F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-5.8pt;margin-top:-10.7pt;width:22.2pt;height:49.8pt;rotation:-291427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4F82E37D" w14:textId="0ABB597A" w:rsidR="00FF344F" w:rsidRPr="00DE0DA1" w:rsidRDefault="00A74EBD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E039E6D" wp14:editId="5EE5C089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-66040</wp:posOffset>
                      </wp:positionV>
                      <wp:extent cx="281940" cy="449580"/>
                      <wp:effectExtent l="19050" t="0" r="41910" b="45720"/>
                      <wp:wrapNone/>
                      <wp:docPr id="101544391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E4749" id="Arrow: Down 1" o:spid="_x0000_s1026" type="#_x0000_t67" style="position:absolute;margin-left:59pt;margin-top:-5.2pt;width:22.2pt;height:35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B5E2114" w14:textId="0A521178" w:rsidR="00FF344F" w:rsidRPr="00DE0DA1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FDE2E7E" wp14:editId="6E4821C2">
                      <wp:simplePos x="0" y="0"/>
                      <wp:positionH relativeFrom="column">
                        <wp:posOffset>-91179</wp:posOffset>
                      </wp:positionH>
                      <wp:positionV relativeFrom="paragraph">
                        <wp:posOffset>-164466</wp:posOffset>
                      </wp:positionV>
                      <wp:extent cx="281940" cy="632460"/>
                      <wp:effectExtent l="95250" t="0" r="99060" b="0"/>
                      <wp:wrapNone/>
                      <wp:docPr id="83530083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635106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BA8D6A" id="Arrow: Down 1" o:spid="_x0000_s1026" type="#_x0000_t67" style="position:absolute;margin-left:-7.2pt;margin-top:-12.95pt;width:22.2pt;height:49.8pt;rotation:28782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7E0F9" w14:textId="316EFFA4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CD0619" w14:paraId="45A80478" w14:textId="77777777" w:rsidTr="000B78CA">
        <w:trPr>
          <w:trHeight w:val="1757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9139" w14:textId="44728AF3" w:rsidR="00FF344F" w:rsidRPr="00DE0DA1" w:rsidRDefault="005233B0" w:rsidP="005233B0">
            <w:pPr>
              <w:spacing w:after="160" w:line="259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Develop and support programs that empower women economically, socially, and politically.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9B3EF87" w14:textId="17570886" w:rsidR="00FF344F" w:rsidRPr="00DE0DA1" w:rsidRDefault="00052D0A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0EECB95" wp14:editId="1B6C722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348615</wp:posOffset>
                      </wp:positionV>
                      <wp:extent cx="281940" cy="449580"/>
                      <wp:effectExtent l="0" t="26670" r="0" b="34290"/>
                      <wp:wrapNone/>
                      <wp:docPr id="1416877703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FE13B" id="Arrow: Down 1" o:spid="_x0000_s1026" type="#_x0000_t67" style="position:absolute;margin-left:-4.9pt;margin-top:27.45pt;width:22.2pt;height:35.4pt;rotation:-90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8F440" w14:textId="406287F1" w:rsidR="008F48C9" w:rsidRPr="00DE0DA1" w:rsidRDefault="000B78CA" w:rsidP="007A697B">
            <w:pPr>
              <w:spacing w:after="160" w:line="259" w:lineRule="auto"/>
              <w:jc w:val="center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Strategies to Promote Gender Equality and Reduce Power Imbalance</w:t>
            </w:r>
            <w:r w:rsidR="007A697B" w:rsidRPr="00DE0DA1">
              <w:rPr>
                <w:rFonts w:ascii="Calibri" w:hAnsi="Calibri" w:cs="Calibri"/>
                <w:b/>
                <w:bCs/>
                <w:highlight w:val="yellow"/>
              </w:rPr>
              <w:t>s</w:t>
            </w:r>
            <w:r w:rsidRPr="00DE0DA1">
              <w:rPr>
                <w:rFonts w:ascii="Calibri" w:hAnsi="Calibri" w:cs="Calibri"/>
                <w:b/>
                <w:bCs/>
                <w:highlight w:val="yellow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7BEE570" w14:textId="04C5A057" w:rsidR="00FF344F" w:rsidRPr="00DE0DA1" w:rsidRDefault="004F526E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6545DD4" wp14:editId="0FE87ED4">
                      <wp:simplePos x="0" y="0"/>
                      <wp:positionH relativeFrom="column">
                        <wp:posOffset>-120419</wp:posOffset>
                      </wp:positionH>
                      <wp:positionV relativeFrom="paragraph">
                        <wp:posOffset>318135</wp:posOffset>
                      </wp:positionV>
                      <wp:extent cx="281940" cy="449580"/>
                      <wp:effectExtent l="11430" t="26670" r="0" b="34290"/>
                      <wp:wrapNone/>
                      <wp:docPr id="168429320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31C7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" o:spid="_x0000_s1026" type="#_x0000_t67" style="position:absolute;margin-left:-9.5pt;margin-top:25.05pt;width:22.2pt;height:35.4pt;rotation:90;flip:y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4B748" w14:textId="78D9558E" w:rsidR="00FF344F" w:rsidRPr="00DE0DA1" w:rsidRDefault="00032EF8" w:rsidP="00032EF8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Actively work towards increasing the representation of women in leadership positions</w:t>
            </w:r>
            <w:r w:rsidR="009B1E1B" w:rsidRPr="00DE0DA1">
              <w:rPr>
                <w:rFonts w:ascii="Calibri" w:hAnsi="Calibri" w:cs="Calibri"/>
                <w:b/>
                <w:bCs/>
                <w:highlight w:val="yellow"/>
              </w:rPr>
              <w:t>.</w:t>
            </w:r>
          </w:p>
        </w:tc>
      </w:tr>
      <w:tr w:rsidR="00FF344F" w14:paraId="2E396858" w14:textId="77777777" w:rsidTr="00052D0A">
        <w:trPr>
          <w:trHeight w:val="268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05C17" w14:textId="77777777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99B8CB" w14:textId="776A1947" w:rsidR="00FF344F" w:rsidRPr="00DE0DA1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C58B2ED" wp14:editId="7921698B">
                      <wp:simplePos x="0" y="0"/>
                      <wp:positionH relativeFrom="column">
                        <wp:posOffset>-43224</wp:posOffset>
                      </wp:positionH>
                      <wp:positionV relativeFrom="paragraph">
                        <wp:posOffset>-206153</wp:posOffset>
                      </wp:positionV>
                      <wp:extent cx="281940" cy="632460"/>
                      <wp:effectExtent l="152400" t="0" r="99060" b="0"/>
                      <wp:wrapNone/>
                      <wp:docPr id="1292186086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272998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405799" id="Arrow: Down 1" o:spid="_x0000_s1026" type="#_x0000_t67" style="position:absolute;margin-left:-3.4pt;margin-top:-16.25pt;width:22.2pt;height:49.8pt;rotation:-9095307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B5326CC" w14:textId="365E6986" w:rsidR="00FF344F" w:rsidRPr="00DE0DA1" w:rsidRDefault="007D003A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F030AD3" wp14:editId="67714DF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-104140</wp:posOffset>
                      </wp:positionV>
                      <wp:extent cx="281940" cy="449580"/>
                      <wp:effectExtent l="19050" t="19050" r="41910" b="26670"/>
                      <wp:wrapNone/>
                      <wp:docPr id="425843404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81940" cy="4495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7A02E" id="Arrow: Down 1" o:spid="_x0000_s1026" type="#_x0000_t67" style="position:absolute;margin-left:58.1pt;margin-top:-8.2pt;width:22.2pt;height:35.4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" adj="14827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0046542" w14:textId="118420E5" w:rsidR="00FF344F" w:rsidRPr="00DE0DA1" w:rsidRDefault="008F48C9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noProof/>
                <w:highlight w:val="yellow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4C3A34B" wp14:editId="1D5D672E">
                      <wp:simplePos x="0" y="0"/>
                      <wp:positionH relativeFrom="column">
                        <wp:posOffset>-79766</wp:posOffset>
                      </wp:positionH>
                      <wp:positionV relativeFrom="paragraph">
                        <wp:posOffset>-197485</wp:posOffset>
                      </wp:positionV>
                      <wp:extent cx="281940" cy="632460"/>
                      <wp:effectExtent l="95250" t="0" r="60960" b="0"/>
                      <wp:wrapNone/>
                      <wp:docPr id="1796903685" name="Arrow: Dow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81741">
                                <a:off x="0" y="0"/>
                                <a:ext cx="281940" cy="6324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E47EE5" id="Arrow: Down 1" o:spid="_x0000_s1026" type="#_x0000_t67" style="position:absolute;margin-left:-6.3pt;margin-top:-15.55pt;width:22.2pt;height:49.8pt;rotation:9155096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" adj="16786" fillcolor="black [3200]" strokecolor="black [480]" strokeweight="1pt"/>
                  </w:pict>
                </mc:Fallback>
              </mc:AlternateConten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D6647" w14:textId="793C187B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</w:tr>
      <w:tr w:rsidR="00FF344F" w14:paraId="277A62B9" w14:textId="77777777" w:rsidTr="00EE382A">
        <w:trPr>
          <w:trHeight w:val="1757"/>
        </w:trPr>
        <w:tc>
          <w:tcPr>
            <w:tcW w:w="3256" w:type="dxa"/>
            <w:tcBorders>
              <w:top w:val="single" w:sz="4" w:space="0" w:color="auto"/>
              <w:right w:val="single" w:sz="4" w:space="0" w:color="auto"/>
            </w:tcBorders>
          </w:tcPr>
          <w:p w14:paraId="6B64B46F" w14:textId="15765CF8" w:rsidR="00FF344F" w:rsidRPr="00DE0DA1" w:rsidRDefault="009B1E1B" w:rsidP="009B1E1B">
            <w:pPr>
              <w:spacing w:after="160" w:line="259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Engage communities in conversations about gender equality.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AF692" w14:textId="77777777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1F669" w14:textId="52B1E329" w:rsidR="008C6150" w:rsidRPr="00DE0DA1" w:rsidRDefault="008C6150" w:rsidP="00B9745D">
            <w:pPr>
              <w:spacing w:after="160" w:line="259" w:lineRule="auto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Promote media literacy programs that teach individuals to critically analyse and challenge gender stereotypes.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6FCE6" w14:textId="77777777" w:rsidR="00FF344F" w:rsidRPr="00DE0DA1" w:rsidRDefault="00FF344F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</w:tcBorders>
          </w:tcPr>
          <w:p w14:paraId="1DB0ECD5" w14:textId="5E919015" w:rsidR="00FF344F" w:rsidRPr="00DE0DA1" w:rsidRDefault="00DE0DA1" w:rsidP="000E589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highlight w:val="yellow"/>
              </w:rPr>
            </w:pPr>
            <w:r w:rsidRPr="00DE0DA1">
              <w:rPr>
                <w:rFonts w:ascii="Calibri" w:hAnsi="Calibri" w:cs="Calibri"/>
                <w:b/>
                <w:bCs/>
                <w:highlight w:val="yellow"/>
              </w:rPr>
              <w:t>Encourage the involvement of men and boys as allies in the fight for gender equality.</w:t>
            </w:r>
          </w:p>
        </w:tc>
      </w:tr>
    </w:tbl>
    <w:p w14:paraId="7DD44C70" w14:textId="77777777" w:rsidR="00BF57AF" w:rsidRDefault="00BF57AF" w:rsidP="000E589F">
      <w:pPr>
        <w:spacing w:after="160" w:line="259" w:lineRule="auto"/>
        <w:jc w:val="both"/>
        <w:rPr>
          <w:rFonts w:ascii="Calibri" w:hAnsi="Calibri" w:cs="Calibri"/>
        </w:rPr>
      </w:pPr>
    </w:p>
    <w:p w14:paraId="5A6A77F3" w14:textId="08861161" w:rsidR="00456230" w:rsidRDefault="00456230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96CBC14" w14:textId="23BF4AE9" w:rsidR="00AF07B5" w:rsidRDefault="00FC0E93">
      <w:pPr>
        <w:spacing w:after="160" w:line="259" w:lineRule="auto"/>
        <w:rPr>
          <w:rFonts w:ascii="Calibri" w:hAnsi="Calibri" w:cs="Calibri"/>
        </w:rPr>
      </w:pPr>
      <w:r w:rsidRPr="00FC0E93">
        <w:rPr>
          <w:rFonts w:ascii="Calibri" w:hAnsi="Calibri" w:cs="Calibri"/>
        </w:rPr>
        <w:lastRenderedPageBreak/>
        <w:t>1.2.</w:t>
      </w:r>
      <w:r>
        <w:rPr>
          <w:rFonts w:ascii="Calibri" w:hAnsi="Calibri" w:cs="Calibri"/>
          <w:b/>
          <w:bCs/>
        </w:rPr>
        <w:tab/>
      </w:r>
      <w:r w:rsidR="00686309" w:rsidRPr="00611C85">
        <w:rPr>
          <w:rFonts w:ascii="Calibri" w:hAnsi="Calibri" w:cs="Calibri"/>
        </w:rPr>
        <w:t>State</w:t>
      </w:r>
      <w:r w:rsidR="00240271" w:rsidRPr="004E5C36">
        <w:rPr>
          <w:rFonts w:ascii="Calibri" w:hAnsi="Calibri" w:cs="Calibri"/>
        </w:rPr>
        <w:t xml:space="preserve"> FOUR roles that Awareness Campaigns </w:t>
      </w:r>
      <w:r w:rsidR="004E5C36" w:rsidRPr="004E5C36">
        <w:rPr>
          <w:rFonts w:ascii="Calibri" w:hAnsi="Calibri" w:cs="Calibri"/>
        </w:rPr>
        <w:t>play in addressing GBV.</w:t>
      </w:r>
    </w:p>
    <w:p w14:paraId="442FFE8A" w14:textId="6BD5DBDC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Educating the public about different forms of GBV</w:t>
      </w:r>
      <w:r w:rsidR="004352F9">
        <w:rPr>
          <w:rFonts w:ascii="Calibri" w:hAnsi="Calibri" w:cs="Calibri"/>
          <w:b/>
          <w:bCs/>
          <w:highlight w:val="yellow"/>
        </w:rPr>
        <w:t xml:space="preserve"> </w:t>
      </w:r>
      <w:r w:rsidR="004352F9" w:rsidRPr="004352F9">
        <w:rPr>
          <w:rFonts w:ascii="Calibri" w:hAnsi="Calibri" w:cs="Calibri"/>
          <w:b/>
          <w:bCs/>
          <w:highlight w:val="yellow"/>
        </w:rPr>
        <w:t>to provide them with the skills to them to recognise and respond to GBV when it happens.</w:t>
      </w:r>
    </w:p>
    <w:p w14:paraId="0044C596" w14:textId="77777777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Highlighting consequences to create an awareness of the impact of GBV.</w:t>
      </w:r>
    </w:p>
    <w:p w14:paraId="695CA99C" w14:textId="77777777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Challenging traditional gender stereotypes, social norms and discriminatory beliefs.</w:t>
      </w:r>
    </w:p>
    <w:p w14:paraId="22E3C6A1" w14:textId="77777777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Advocating for gender equality attitudes and beliefs.</w:t>
      </w:r>
    </w:p>
    <w:p w14:paraId="1747C125" w14:textId="77777777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Empowering survivors by providing information about health and legal support services and encouraging them to seek help.</w:t>
      </w:r>
    </w:p>
    <w:p w14:paraId="36C953D3" w14:textId="77777777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Engaging communities to collectively address the issue, fostering a sense of responsibility and solidarity.</w:t>
      </w:r>
    </w:p>
    <w:p w14:paraId="64A1A602" w14:textId="77777777" w:rsidR="001356E8" w:rsidRPr="001356E8" w:rsidRDefault="001356E8" w:rsidP="001356E8">
      <w:pPr>
        <w:pStyle w:val="ListParagraph"/>
        <w:numPr>
          <w:ilvl w:val="0"/>
          <w:numId w:val="6"/>
        </w:numPr>
        <w:spacing w:after="160" w:line="259" w:lineRule="auto"/>
        <w:rPr>
          <w:rFonts w:ascii="Calibri" w:hAnsi="Calibri" w:cs="Calibri"/>
          <w:b/>
          <w:bCs/>
          <w:highlight w:val="yellow"/>
        </w:rPr>
      </w:pPr>
      <w:r w:rsidRPr="001356E8">
        <w:rPr>
          <w:rFonts w:ascii="Calibri" w:hAnsi="Calibri" w:cs="Calibri"/>
          <w:b/>
          <w:bCs/>
          <w:highlight w:val="yellow"/>
        </w:rPr>
        <w:t>Leveraging various media platforms, including social media, to reach a wider audience and disseminate information effectively.</w:t>
      </w:r>
    </w:p>
    <w:p w14:paraId="7CE568AE" w14:textId="45A36930" w:rsidR="00F75FDA" w:rsidRPr="004059EF" w:rsidRDefault="00FC0E93" w:rsidP="002C38E3">
      <w:pPr>
        <w:spacing w:after="160" w:line="259" w:lineRule="auto"/>
        <w:rPr>
          <w:rFonts w:ascii="Calibri" w:hAnsi="Calibri" w:cs="Calibri"/>
        </w:rPr>
      </w:pPr>
      <w:r w:rsidRPr="00FC0E93">
        <w:rPr>
          <w:rFonts w:ascii="Calibri" w:hAnsi="Calibri" w:cs="Calibri"/>
        </w:rPr>
        <w:t>1.3.</w:t>
      </w:r>
      <w:r>
        <w:rPr>
          <w:rFonts w:ascii="Calibri" w:hAnsi="Calibri" w:cs="Calibri"/>
          <w:b/>
          <w:bCs/>
        </w:rPr>
        <w:tab/>
      </w:r>
      <w:r w:rsidR="00686309" w:rsidRPr="00611C85">
        <w:rPr>
          <w:rFonts w:ascii="Calibri" w:hAnsi="Calibri" w:cs="Calibri"/>
        </w:rPr>
        <w:t>Mention</w:t>
      </w:r>
      <w:r w:rsidR="00885672" w:rsidRPr="004059EF">
        <w:rPr>
          <w:rFonts w:ascii="Calibri" w:hAnsi="Calibri" w:cs="Calibri"/>
        </w:rPr>
        <w:t xml:space="preserve"> FOUR</w:t>
      </w:r>
      <w:r w:rsidR="004059EF" w:rsidRPr="004059EF">
        <w:rPr>
          <w:rFonts w:ascii="Calibri" w:hAnsi="Calibri" w:cs="Calibri"/>
        </w:rPr>
        <w:t xml:space="preserve"> ways in which Comprehensive Sexuality Education</w:t>
      </w:r>
      <w:r>
        <w:rPr>
          <w:rFonts w:ascii="Calibri" w:hAnsi="Calibri" w:cs="Calibri"/>
        </w:rPr>
        <w:t xml:space="preserve"> (CSE)</w:t>
      </w:r>
      <w:r w:rsidR="004059EF" w:rsidRPr="004059EF">
        <w:rPr>
          <w:rFonts w:ascii="Calibri" w:hAnsi="Calibri" w:cs="Calibri"/>
        </w:rPr>
        <w:t xml:space="preserve"> helps in addressing GBV.</w:t>
      </w:r>
    </w:p>
    <w:p w14:paraId="7133F688" w14:textId="67B690CD" w:rsidR="00203948" w:rsidRPr="00203948" w:rsidRDefault="00203948" w:rsidP="00203948">
      <w:pPr>
        <w:pStyle w:val="ListParagraph"/>
        <w:numPr>
          <w:ilvl w:val="0"/>
          <w:numId w:val="7"/>
        </w:numPr>
        <w:spacing w:after="160" w:line="276" w:lineRule="auto"/>
        <w:ind w:left="709"/>
        <w:rPr>
          <w:rFonts w:ascii="Calibri" w:hAnsi="Calibri" w:cs="Calibri"/>
          <w:b/>
          <w:bCs/>
          <w:highlight w:val="yellow"/>
        </w:rPr>
      </w:pPr>
      <w:r w:rsidRPr="00203948">
        <w:rPr>
          <w:rFonts w:ascii="Calibri" w:hAnsi="Calibri" w:cs="Calibri"/>
          <w:b/>
          <w:bCs/>
          <w:highlight w:val="yellow"/>
        </w:rPr>
        <w:t xml:space="preserve">CSE teaches individuals about the importance of consent in any sexual activity. </w:t>
      </w:r>
    </w:p>
    <w:p w14:paraId="7185A4EE" w14:textId="61DDE4EF" w:rsidR="00203948" w:rsidRPr="00203948" w:rsidRDefault="00203948" w:rsidP="00203948">
      <w:pPr>
        <w:pStyle w:val="ListParagraph"/>
        <w:numPr>
          <w:ilvl w:val="0"/>
          <w:numId w:val="7"/>
        </w:numPr>
        <w:spacing w:after="160" w:line="276" w:lineRule="auto"/>
        <w:ind w:left="709"/>
        <w:rPr>
          <w:rFonts w:ascii="Calibri" w:hAnsi="Calibri" w:cs="Calibri"/>
          <w:b/>
          <w:bCs/>
          <w:highlight w:val="yellow"/>
        </w:rPr>
      </w:pPr>
      <w:r w:rsidRPr="00203948">
        <w:rPr>
          <w:rFonts w:ascii="Calibri" w:hAnsi="Calibri" w:cs="Calibri"/>
          <w:b/>
          <w:bCs/>
          <w:highlight w:val="yellow"/>
        </w:rPr>
        <w:t xml:space="preserve">CSE challenges traditional gender roles and stereotypes that contribute to power imbalances and violence in relationships. </w:t>
      </w:r>
    </w:p>
    <w:p w14:paraId="2F154376" w14:textId="18A48436" w:rsidR="00203948" w:rsidRPr="00203948" w:rsidRDefault="00203948" w:rsidP="00203948">
      <w:pPr>
        <w:pStyle w:val="ListParagraph"/>
        <w:numPr>
          <w:ilvl w:val="0"/>
          <w:numId w:val="7"/>
        </w:numPr>
        <w:spacing w:after="160" w:line="276" w:lineRule="auto"/>
        <w:ind w:left="709"/>
        <w:rPr>
          <w:rFonts w:ascii="Calibri" w:hAnsi="Calibri" w:cs="Calibri"/>
          <w:b/>
          <w:bCs/>
          <w:highlight w:val="yellow"/>
        </w:rPr>
      </w:pPr>
      <w:r w:rsidRPr="00203948">
        <w:rPr>
          <w:rFonts w:ascii="Calibri" w:hAnsi="Calibri" w:cs="Calibri"/>
          <w:b/>
          <w:bCs/>
          <w:highlight w:val="yellow"/>
        </w:rPr>
        <w:t xml:space="preserve">CSE emphasises effective communication skills, teaching individuals how to express themselves, listen actively, and resolve conflicts peacefully. </w:t>
      </w:r>
    </w:p>
    <w:p w14:paraId="5DC9C93A" w14:textId="7A70C7DB" w:rsidR="00203948" w:rsidRPr="00203948" w:rsidRDefault="00203948" w:rsidP="00203948">
      <w:pPr>
        <w:pStyle w:val="ListParagraph"/>
        <w:numPr>
          <w:ilvl w:val="0"/>
          <w:numId w:val="7"/>
        </w:numPr>
        <w:spacing w:after="160" w:line="276" w:lineRule="auto"/>
        <w:ind w:left="709"/>
        <w:rPr>
          <w:rFonts w:ascii="Calibri" w:hAnsi="Calibri" w:cs="Calibri"/>
          <w:b/>
          <w:bCs/>
          <w:highlight w:val="yellow"/>
        </w:rPr>
      </w:pPr>
      <w:r w:rsidRPr="00203948">
        <w:rPr>
          <w:rFonts w:ascii="Calibri" w:hAnsi="Calibri" w:cs="Calibri"/>
          <w:b/>
          <w:bCs/>
          <w:highlight w:val="yellow"/>
        </w:rPr>
        <w:t>CSE educates individuals about their sexual and reproductive health, including information about anatomy, contraception, and sexually transmitted infections.</w:t>
      </w:r>
    </w:p>
    <w:p w14:paraId="21399B3A" w14:textId="53B01E42" w:rsidR="00203948" w:rsidRPr="00203948" w:rsidRDefault="00203948" w:rsidP="00203948">
      <w:pPr>
        <w:pStyle w:val="ListParagraph"/>
        <w:numPr>
          <w:ilvl w:val="0"/>
          <w:numId w:val="7"/>
        </w:numPr>
        <w:spacing w:after="160" w:line="276" w:lineRule="auto"/>
        <w:ind w:left="709"/>
        <w:rPr>
          <w:rFonts w:ascii="Calibri" w:hAnsi="Calibri" w:cs="Calibri"/>
          <w:b/>
          <w:bCs/>
          <w:highlight w:val="yellow"/>
        </w:rPr>
      </w:pPr>
      <w:r w:rsidRPr="00203948">
        <w:rPr>
          <w:rFonts w:ascii="Calibri" w:hAnsi="Calibri" w:cs="Calibri"/>
          <w:b/>
          <w:bCs/>
          <w:highlight w:val="yellow"/>
        </w:rPr>
        <w:t xml:space="preserve">CSE aims to build self-esteem and empowerment by providing individuals with the knowledge and skills needed to make informed decisions about their bodies, relationships, and sexual health. </w:t>
      </w:r>
    </w:p>
    <w:p w14:paraId="6E9FA7F6" w14:textId="2685B401" w:rsidR="00677E83" w:rsidRPr="00203948" w:rsidRDefault="00203948" w:rsidP="00203948">
      <w:pPr>
        <w:pStyle w:val="ListParagraph"/>
        <w:numPr>
          <w:ilvl w:val="0"/>
          <w:numId w:val="7"/>
        </w:numPr>
        <w:spacing w:after="160" w:line="276" w:lineRule="auto"/>
        <w:ind w:left="709"/>
        <w:rPr>
          <w:rFonts w:ascii="Calibri" w:hAnsi="Calibri" w:cs="Calibri"/>
          <w:b/>
          <w:bCs/>
          <w:highlight w:val="yellow"/>
        </w:rPr>
      </w:pPr>
      <w:r w:rsidRPr="00203948">
        <w:rPr>
          <w:rFonts w:ascii="Calibri" w:hAnsi="Calibri" w:cs="Calibri"/>
          <w:b/>
          <w:bCs/>
          <w:highlight w:val="yellow"/>
        </w:rPr>
        <w:t xml:space="preserve">CSE helps individuals recognise signs of abusive behaviour and understand the impact of GBV on physical and mental well-being.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3847D0" w:rsidRPr="00AB0797" w14:paraId="3542ADDD" w14:textId="77777777" w:rsidTr="00194E2D">
        <w:trPr>
          <w:trHeight w:val="283"/>
        </w:trPr>
        <w:tc>
          <w:tcPr>
            <w:tcW w:w="936" w:type="dxa"/>
            <w:vAlign w:val="bottom"/>
          </w:tcPr>
          <w:p w14:paraId="54A1A977" w14:textId="77777777" w:rsidR="003847D0" w:rsidRDefault="003847D0" w:rsidP="00194E2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58241" behindDoc="0" locked="0" layoutInCell="1" hidden="0" allowOverlap="1" wp14:anchorId="5A14D89E" wp14:editId="6CC6FD5D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50892949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58EF2EE5" w14:textId="04A65398" w:rsidR="003847D0" w:rsidRDefault="003847D0" w:rsidP="00194E2D">
            <w:pP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 w:rsidR="00E34F2B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: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0D38EA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</w:rPr>
              <w:t>Informal Assessment</w:t>
            </w:r>
          </w:p>
          <w:p w14:paraId="6AE6D9E9" w14:textId="04DA54FC" w:rsidR="003847D0" w:rsidRPr="00AB0797" w:rsidRDefault="00E34F2B" w:rsidP="00194E2D">
            <w:pPr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Cs/>
              </w:rPr>
              <w:t>Complete the following informal assessment questions using your Content Summary.</w:t>
            </w:r>
          </w:p>
        </w:tc>
      </w:tr>
    </w:tbl>
    <w:p w14:paraId="70A06723" w14:textId="77777777" w:rsidR="003847D0" w:rsidRDefault="003847D0" w:rsidP="00B7258F">
      <w:pPr>
        <w:tabs>
          <w:tab w:val="left" w:pos="10020"/>
        </w:tabs>
        <w:spacing w:line="360" w:lineRule="auto"/>
        <w:jc w:val="both"/>
        <w:rPr>
          <w:rFonts w:ascii="Calibri" w:hAnsi="Calibri" w:cs="Calibri"/>
        </w:rPr>
      </w:pPr>
    </w:p>
    <w:p w14:paraId="765616DC" w14:textId="1B09E061" w:rsidR="00FC0E93" w:rsidRPr="00DC69D9" w:rsidRDefault="00FC0E93" w:rsidP="00FC0E93">
      <w:p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t>Question 2.1</w:t>
      </w:r>
    </w:p>
    <w:p w14:paraId="04730CD7" w14:textId="7363EDD6" w:rsidR="00FF166C" w:rsidRPr="00DC69D9" w:rsidRDefault="00FC0E93" w:rsidP="00FC0E93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Choose the correct answer and write only the letter (A-D) next to the question number (2.1.1 to 2.1.4), for example 2.1.5 D</w:t>
      </w:r>
    </w:p>
    <w:p w14:paraId="19342E82" w14:textId="77777777" w:rsidR="00AD2861" w:rsidRPr="00DC69D9" w:rsidRDefault="00AD2861" w:rsidP="00FC0E93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61E1F94C" w14:textId="3CDC78EB" w:rsidR="00AD2861" w:rsidRPr="00DC69D9" w:rsidRDefault="00147EFD" w:rsidP="00145B2B">
      <w:pPr>
        <w:spacing w:line="360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2.1.1.</w:t>
      </w:r>
      <w:r w:rsidRPr="00DC69D9">
        <w:rPr>
          <w:rFonts w:ascii="Calibri" w:hAnsi="Calibri" w:cs="Calibri"/>
        </w:rPr>
        <w:tab/>
      </w:r>
      <w:r w:rsidR="00BF6739" w:rsidRPr="00DC69D9">
        <w:rPr>
          <w:rFonts w:ascii="Calibri" w:hAnsi="Calibri" w:cs="Calibri"/>
        </w:rPr>
        <w:t xml:space="preserve">Examples of </w:t>
      </w:r>
      <w:r w:rsidR="006411A1" w:rsidRPr="00DC69D9">
        <w:rPr>
          <w:rFonts w:ascii="Calibri" w:hAnsi="Calibri" w:cs="Calibri"/>
        </w:rPr>
        <w:t>psychological violence:</w:t>
      </w:r>
    </w:p>
    <w:p w14:paraId="6E2DEF05" w14:textId="48913ED7" w:rsidR="00E81B5D" w:rsidRPr="00DC69D9" w:rsidRDefault="00E81B5D" w:rsidP="00147EFD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A</w:t>
      </w:r>
      <w:r w:rsidR="00773BF2" w:rsidRPr="00DC69D9">
        <w:rPr>
          <w:rFonts w:ascii="Calibri" w:hAnsi="Calibri" w:cs="Calibri"/>
        </w:rPr>
        <w:tab/>
      </w:r>
      <w:r w:rsidR="00C1471E" w:rsidRPr="00DC69D9">
        <w:rPr>
          <w:rFonts w:ascii="Calibri" w:hAnsi="Calibri" w:cs="Calibri"/>
        </w:rPr>
        <w:t>S</w:t>
      </w:r>
      <w:r w:rsidR="00145B2B" w:rsidRPr="00DC69D9">
        <w:rPr>
          <w:rFonts w:ascii="Calibri" w:hAnsi="Calibri" w:cs="Calibri"/>
        </w:rPr>
        <w:t>lapping</w:t>
      </w:r>
      <w:r w:rsidR="002E0658">
        <w:rPr>
          <w:rFonts w:ascii="Calibri" w:hAnsi="Calibri" w:cs="Calibri"/>
        </w:rPr>
        <w:t xml:space="preserve"> in the face</w:t>
      </w:r>
      <w:r w:rsidR="00145B2B" w:rsidRPr="00DC69D9">
        <w:rPr>
          <w:rFonts w:ascii="Calibri" w:hAnsi="Calibri" w:cs="Calibri"/>
        </w:rPr>
        <w:t xml:space="preserve">, hitting, and </w:t>
      </w:r>
      <w:r w:rsidR="0057207B" w:rsidRPr="00DC69D9">
        <w:rPr>
          <w:rFonts w:ascii="Calibri" w:hAnsi="Calibri" w:cs="Calibri"/>
        </w:rPr>
        <w:t>murder</w:t>
      </w:r>
    </w:p>
    <w:p w14:paraId="19DFCB0A" w14:textId="2A41DAE2" w:rsidR="00047246" w:rsidRPr="00DC69D9" w:rsidRDefault="00047246" w:rsidP="00147EFD">
      <w:pPr>
        <w:spacing w:line="276" w:lineRule="auto"/>
        <w:jc w:val="both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tab/>
      </w:r>
      <w:r w:rsidRPr="00DC69D9">
        <w:rPr>
          <w:rFonts w:ascii="Calibri" w:hAnsi="Calibri" w:cs="Calibri"/>
          <w:b/>
          <w:bCs/>
          <w:highlight w:val="yellow"/>
        </w:rPr>
        <w:t>B</w:t>
      </w:r>
      <w:r w:rsidRPr="00DC69D9">
        <w:rPr>
          <w:rFonts w:ascii="Calibri" w:hAnsi="Calibri" w:cs="Calibri"/>
          <w:b/>
          <w:bCs/>
          <w:highlight w:val="yellow"/>
        </w:rPr>
        <w:tab/>
      </w:r>
      <w:r w:rsidR="00C1471E" w:rsidRPr="00DC69D9">
        <w:rPr>
          <w:rFonts w:ascii="Calibri" w:hAnsi="Calibri" w:cs="Calibri"/>
          <w:b/>
          <w:bCs/>
          <w:highlight w:val="yellow"/>
        </w:rPr>
        <w:t>M</w:t>
      </w:r>
      <w:r w:rsidRPr="00DC69D9">
        <w:rPr>
          <w:rFonts w:ascii="Calibri" w:hAnsi="Calibri" w:cs="Calibri"/>
          <w:b/>
          <w:bCs/>
          <w:highlight w:val="yellow"/>
        </w:rPr>
        <w:t>anipulation, intimidation, and constant criticism</w:t>
      </w:r>
      <w:r w:rsidR="00630345" w:rsidRPr="00DC69D9">
        <w:rPr>
          <w:rFonts w:ascii="Calibri" w:hAnsi="Calibri" w:cs="Calibri"/>
          <w:b/>
          <w:bCs/>
          <w:highlight w:val="yellow"/>
        </w:rPr>
        <w:t xml:space="preserve"> </w:t>
      </w:r>
      <w:r w:rsidR="000341F7" w:rsidRPr="00DC69D9">
        <w:rPr>
          <w:rFonts w:ascii="Calibri" w:hAnsi="Calibri" w:cs="Calibri"/>
          <w:b/>
          <w:bCs/>
          <w:highlight w:val="yellow"/>
        </w:rPr>
        <w:t>(</w:t>
      </w:r>
      <w:r w:rsidR="00630345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</w:p>
    <w:p w14:paraId="5BE617F8" w14:textId="5FAD6C10" w:rsidR="0057207B" w:rsidRPr="00DC69D9" w:rsidRDefault="0057207B" w:rsidP="00147EFD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C</w:t>
      </w:r>
      <w:r w:rsidRPr="00DC69D9">
        <w:rPr>
          <w:rFonts w:ascii="Calibri" w:hAnsi="Calibri" w:cs="Calibri"/>
        </w:rPr>
        <w:tab/>
      </w:r>
      <w:r w:rsidR="00C1471E" w:rsidRPr="00DC69D9">
        <w:rPr>
          <w:rFonts w:ascii="Calibri" w:hAnsi="Calibri" w:cs="Calibri"/>
        </w:rPr>
        <w:t>S</w:t>
      </w:r>
      <w:r w:rsidR="00700590" w:rsidRPr="00DC69D9">
        <w:rPr>
          <w:rFonts w:ascii="Calibri" w:hAnsi="Calibri" w:cs="Calibri"/>
        </w:rPr>
        <w:t>exual comments, advances, and requests</w:t>
      </w:r>
    </w:p>
    <w:p w14:paraId="7171D191" w14:textId="7924F6F4" w:rsidR="001D6971" w:rsidRPr="00DC69D9" w:rsidRDefault="005B2B1B" w:rsidP="000F49F1">
      <w:pPr>
        <w:spacing w:line="276" w:lineRule="auto"/>
        <w:jc w:val="both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</w:rPr>
        <w:tab/>
        <w:t>D</w:t>
      </w:r>
      <w:r w:rsidRPr="00DC69D9">
        <w:rPr>
          <w:rFonts w:ascii="Calibri" w:hAnsi="Calibri" w:cs="Calibri"/>
        </w:rPr>
        <w:tab/>
        <w:t xml:space="preserve">Limiting financial independence and </w:t>
      </w:r>
      <w:r w:rsidR="001D6971" w:rsidRPr="00DC69D9">
        <w:rPr>
          <w:rFonts w:ascii="Calibri" w:hAnsi="Calibri" w:cs="Calibri"/>
        </w:rPr>
        <w:t>autonomy</w:t>
      </w:r>
      <w:r w:rsidR="001D6971" w:rsidRPr="00DC69D9">
        <w:rPr>
          <w:rFonts w:ascii="Calibri" w:hAnsi="Calibri" w:cs="Calibri"/>
        </w:rPr>
        <w:tab/>
      </w:r>
      <w:r w:rsidR="001D6971" w:rsidRPr="00DC69D9">
        <w:rPr>
          <w:rFonts w:ascii="Calibri" w:hAnsi="Calibri" w:cs="Calibri"/>
        </w:rPr>
        <w:tab/>
      </w:r>
      <w:r w:rsidR="001D6971" w:rsidRPr="00DC69D9">
        <w:rPr>
          <w:rFonts w:ascii="Calibri" w:hAnsi="Calibri" w:cs="Calibri"/>
        </w:rPr>
        <w:tab/>
      </w:r>
      <w:r w:rsidR="001D6971" w:rsidRPr="00DC69D9">
        <w:rPr>
          <w:rFonts w:ascii="Calibri" w:hAnsi="Calibri" w:cs="Calibri"/>
        </w:rPr>
        <w:tab/>
      </w:r>
      <w:r w:rsidR="001D6971" w:rsidRPr="00DC69D9">
        <w:rPr>
          <w:rFonts w:ascii="Calibri" w:hAnsi="Calibri" w:cs="Calibri"/>
        </w:rPr>
        <w:tab/>
      </w:r>
    </w:p>
    <w:p w14:paraId="510578DF" w14:textId="43DE2B97" w:rsidR="001D6971" w:rsidRPr="00DC69D9" w:rsidRDefault="006B1130" w:rsidP="00004DBF">
      <w:pPr>
        <w:spacing w:after="160" w:line="259" w:lineRule="auto"/>
        <w:rPr>
          <w:rFonts w:ascii="Calibri" w:hAnsi="Calibri" w:cs="Calibri"/>
        </w:rPr>
      </w:pPr>
      <w:r w:rsidRPr="00DC69D9">
        <w:rPr>
          <w:rFonts w:ascii="Calibri" w:hAnsi="Calibri" w:cs="Calibri"/>
        </w:rPr>
        <w:br w:type="page"/>
      </w:r>
    </w:p>
    <w:p w14:paraId="29BFF972" w14:textId="0E120C19" w:rsidR="001D6971" w:rsidRPr="00DC69D9" w:rsidRDefault="00004EEF" w:rsidP="00677E83">
      <w:pPr>
        <w:spacing w:line="360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lastRenderedPageBreak/>
        <w:t>2.1.2.</w:t>
      </w:r>
      <w:r w:rsidR="00146DD1" w:rsidRPr="00DC69D9">
        <w:rPr>
          <w:rFonts w:ascii="Calibri" w:hAnsi="Calibri" w:cs="Calibri"/>
        </w:rPr>
        <w:tab/>
      </w:r>
      <w:r w:rsidR="005A06DF" w:rsidRPr="00DC69D9">
        <w:rPr>
          <w:rFonts w:ascii="Calibri" w:hAnsi="Calibri" w:cs="Calibri"/>
        </w:rPr>
        <w:t>Patriarchy can be defined as:</w:t>
      </w:r>
    </w:p>
    <w:p w14:paraId="3320805B" w14:textId="6008A827" w:rsidR="005A06DF" w:rsidRPr="00DC69D9" w:rsidRDefault="005A06DF" w:rsidP="00147EFD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A</w:t>
      </w:r>
      <w:r w:rsidRPr="00DC69D9">
        <w:rPr>
          <w:rFonts w:ascii="Calibri" w:hAnsi="Calibri" w:cs="Calibri"/>
        </w:rPr>
        <w:tab/>
      </w:r>
      <w:r w:rsidR="00066AFB" w:rsidRPr="00DC69D9">
        <w:rPr>
          <w:rFonts w:ascii="Calibri" w:hAnsi="Calibri" w:cs="Calibri"/>
        </w:rPr>
        <w:t xml:space="preserve">A social structure where </w:t>
      </w:r>
      <w:r w:rsidR="008D37E3" w:rsidRPr="00DC69D9">
        <w:rPr>
          <w:rFonts w:ascii="Calibri" w:hAnsi="Calibri" w:cs="Calibri"/>
        </w:rPr>
        <w:t>m</w:t>
      </w:r>
      <w:r w:rsidR="00F67EBA" w:rsidRPr="00DC69D9">
        <w:rPr>
          <w:rFonts w:ascii="Calibri" w:hAnsi="Calibri" w:cs="Calibri"/>
        </w:rPr>
        <w:t>en</w:t>
      </w:r>
      <w:r w:rsidR="008D37E3" w:rsidRPr="00DC69D9">
        <w:rPr>
          <w:rFonts w:ascii="Calibri" w:hAnsi="Calibri" w:cs="Calibri"/>
        </w:rPr>
        <w:t xml:space="preserve"> and </w:t>
      </w:r>
      <w:r w:rsidR="00F67EBA" w:rsidRPr="00DC69D9">
        <w:rPr>
          <w:rFonts w:ascii="Calibri" w:hAnsi="Calibri" w:cs="Calibri"/>
        </w:rPr>
        <w:t>women</w:t>
      </w:r>
      <w:r w:rsidR="00066AFB" w:rsidRPr="00DC69D9">
        <w:rPr>
          <w:rFonts w:ascii="Calibri" w:hAnsi="Calibri" w:cs="Calibri"/>
        </w:rPr>
        <w:t xml:space="preserve"> have equal power and influence</w:t>
      </w:r>
      <w:r w:rsidR="006C2BBE" w:rsidRPr="00DC69D9">
        <w:rPr>
          <w:rFonts w:ascii="Calibri" w:hAnsi="Calibri" w:cs="Calibri"/>
        </w:rPr>
        <w:t>.</w:t>
      </w:r>
    </w:p>
    <w:p w14:paraId="78FB2588" w14:textId="65401028" w:rsidR="005A06DF" w:rsidRPr="00DC69D9" w:rsidRDefault="005A06DF" w:rsidP="00147EFD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B</w:t>
      </w:r>
      <w:r w:rsidRPr="00DC69D9">
        <w:rPr>
          <w:rFonts w:ascii="Calibri" w:hAnsi="Calibri" w:cs="Calibri"/>
        </w:rPr>
        <w:tab/>
      </w:r>
      <w:r w:rsidR="008D37E3" w:rsidRPr="00DC69D9">
        <w:rPr>
          <w:rFonts w:ascii="Calibri" w:hAnsi="Calibri" w:cs="Calibri"/>
        </w:rPr>
        <w:t>A system that promotes equality across the gender spectrum.</w:t>
      </w:r>
    </w:p>
    <w:p w14:paraId="660340AD" w14:textId="239521A8" w:rsidR="005A06DF" w:rsidRPr="00DC69D9" w:rsidRDefault="005A06DF" w:rsidP="005A06DF">
      <w:pPr>
        <w:spacing w:line="276" w:lineRule="auto"/>
        <w:ind w:firstLine="720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C</w:t>
      </w:r>
      <w:r w:rsidRPr="00DC69D9">
        <w:rPr>
          <w:rFonts w:ascii="Calibri" w:hAnsi="Calibri" w:cs="Calibri"/>
        </w:rPr>
        <w:tab/>
      </w:r>
      <w:r w:rsidR="006C2BBE" w:rsidRPr="00DC69D9">
        <w:rPr>
          <w:rFonts w:ascii="Calibri" w:hAnsi="Calibri" w:cs="Calibri"/>
        </w:rPr>
        <w:t>A term describing the absence of gender-based norms and expectations.</w:t>
      </w:r>
    </w:p>
    <w:p w14:paraId="274D1804" w14:textId="0EEA3335" w:rsidR="0009152D" w:rsidRPr="00DC69D9" w:rsidRDefault="005A06DF" w:rsidP="000F49F1">
      <w:pPr>
        <w:spacing w:line="276" w:lineRule="auto"/>
        <w:ind w:firstLine="720"/>
        <w:jc w:val="both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  <w:highlight w:val="yellow"/>
        </w:rPr>
        <w:t>D</w:t>
      </w:r>
      <w:r w:rsidRPr="00DC69D9">
        <w:rPr>
          <w:rFonts w:ascii="Calibri" w:hAnsi="Calibri" w:cs="Calibri"/>
          <w:b/>
          <w:bCs/>
          <w:highlight w:val="yellow"/>
        </w:rPr>
        <w:tab/>
      </w:r>
      <w:r w:rsidR="00F67EBA" w:rsidRPr="00DC69D9">
        <w:rPr>
          <w:rFonts w:ascii="Calibri" w:hAnsi="Calibri" w:cs="Calibri"/>
          <w:b/>
          <w:bCs/>
          <w:highlight w:val="yellow"/>
        </w:rPr>
        <w:t xml:space="preserve">A system where men </w:t>
      </w:r>
      <w:r w:rsidR="00EC1B99" w:rsidRPr="00DC69D9">
        <w:rPr>
          <w:rFonts w:ascii="Calibri" w:hAnsi="Calibri" w:cs="Calibri"/>
          <w:b/>
          <w:bCs/>
          <w:highlight w:val="yellow"/>
        </w:rPr>
        <w:t>hold unequal power, influence and authority.</w:t>
      </w:r>
      <w:r w:rsidR="00630345" w:rsidRPr="00DC69D9">
        <w:rPr>
          <w:rFonts w:ascii="Calibri" w:hAnsi="Calibri" w:cs="Calibri"/>
          <w:b/>
          <w:bCs/>
          <w:highlight w:val="yellow"/>
        </w:rPr>
        <w:t xml:space="preserve"> </w:t>
      </w:r>
      <w:r w:rsidR="000341F7" w:rsidRPr="00DC69D9">
        <w:rPr>
          <w:rFonts w:ascii="Calibri" w:hAnsi="Calibri" w:cs="Calibri"/>
          <w:b/>
          <w:bCs/>
          <w:highlight w:val="yellow"/>
        </w:rPr>
        <w:t>(</w:t>
      </w:r>
      <w:r w:rsidR="00630345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  <w:r w:rsidR="00EC1B99" w:rsidRPr="00DC69D9">
        <w:rPr>
          <w:rFonts w:ascii="Calibri" w:hAnsi="Calibri" w:cs="Calibri"/>
          <w:b/>
          <w:bCs/>
        </w:rPr>
        <w:tab/>
      </w:r>
    </w:p>
    <w:p w14:paraId="1A7B02DF" w14:textId="59FAD535" w:rsidR="00677E83" w:rsidRPr="00DC69D9" w:rsidRDefault="00677E83">
      <w:pPr>
        <w:spacing w:after="160" w:line="259" w:lineRule="auto"/>
        <w:rPr>
          <w:rFonts w:ascii="Calibri" w:hAnsi="Calibri" w:cs="Calibri"/>
        </w:rPr>
      </w:pPr>
    </w:p>
    <w:p w14:paraId="47BC904B" w14:textId="45C2835F" w:rsidR="00921937" w:rsidRPr="00DC69D9" w:rsidRDefault="001F1975" w:rsidP="00677E83">
      <w:pPr>
        <w:spacing w:line="360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2.1.3.</w:t>
      </w:r>
      <w:r w:rsidRPr="00DC69D9">
        <w:rPr>
          <w:rFonts w:ascii="Calibri" w:hAnsi="Calibri" w:cs="Calibri"/>
        </w:rPr>
        <w:tab/>
      </w:r>
      <w:r w:rsidR="00D30406" w:rsidRPr="00DC69D9">
        <w:rPr>
          <w:rFonts w:ascii="Calibri" w:hAnsi="Calibri" w:cs="Calibri"/>
        </w:rPr>
        <w:t xml:space="preserve">Gender-base violence is often </w:t>
      </w:r>
      <w:r w:rsidR="0040203F" w:rsidRPr="00DC69D9">
        <w:rPr>
          <w:rFonts w:ascii="Calibri" w:hAnsi="Calibri" w:cs="Calibri"/>
        </w:rPr>
        <w:t>not reported because:</w:t>
      </w:r>
    </w:p>
    <w:p w14:paraId="31B81528" w14:textId="58B41905" w:rsidR="00677E83" w:rsidRPr="00DC69D9" w:rsidRDefault="00677E83" w:rsidP="001F1975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A</w:t>
      </w:r>
      <w:r w:rsidRPr="00DC69D9">
        <w:rPr>
          <w:rFonts w:ascii="Calibri" w:hAnsi="Calibri" w:cs="Calibri"/>
        </w:rPr>
        <w:tab/>
      </w:r>
      <w:r w:rsidR="002F6B9B" w:rsidRPr="00DC69D9">
        <w:rPr>
          <w:rFonts w:ascii="Calibri" w:hAnsi="Calibri" w:cs="Calibri"/>
        </w:rPr>
        <w:t>Victims want to keep the violence a secret to protect their privacy.</w:t>
      </w:r>
    </w:p>
    <w:p w14:paraId="0537BDFB" w14:textId="69246B5C" w:rsidR="002F6B9B" w:rsidRPr="00DC69D9" w:rsidRDefault="00677E83" w:rsidP="001F1975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B</w:t>
      </w:r>
      <w:r w:rsidRPr="00DC69D9">
        <w:rPr>
          <w:rFonts w:ascii="Calibri" w:hAnsi="Calibri" w:cs="Calibri"/>
        </w:rPr>
        <w:tab/>
      </w:r>
      <w:r w:rsidR="002F6B9B" w:rsidRPr="00DC69D9">
        <w:rPr>
          <w:rFonts w:ascii="Calibri" w:hAnsi="Calibri" w:cs="Calibri"/>
        </w:rPr>
        <w:t>Victims are not sure where to report incidents of GBV.</w:t>
      </w:r>
    </w:p>
    <w:p w14:paraId="6DF2331A" w14:textId="61A5ED63" w:rsidR="00677E83" w:rsidRPr="00DC69D9" w:rsidRDefault="00677E83" w:rsidP="00677E83">
      <w:pPr>
        <w:spacing w:line="276" w:lineRule="auto"/>
        <w:ind w:firstLine="720"/>
        <w:jc w:val="both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  <w:highlight w:val="yellow"/>
        </w:rPr>
        <w:t>C</w:t>
      </w:r>
      <w:r w:rsidRPr="00DC69D9">
        <w:rPr>
          <w:rFonts w:ascii="Calibri" w:hAnsi="Calibri" w:cs="Calibri"/>
          <w:b/>
          <w:bCs/>
          <w:highlight w:val="yellow"/>
        </w:rPr>
        <w:tab/>
      </w:r>
      <w:r w:rsidR="00C53CCA" w:rsidRPr="00DC69D9">
        <w:rPr>
          <w:rFonts w:ascii="Calibri" w:hAnsi="Calibri" w:cs="Calibri"/>
          <w:b/>
          <w:bCs/>
          <w:highlight w:val="yellow"/>
        </w:rPr>
        <w:t xml:space="preserve">Victims are often blamed for </w:t>
      </w:r>
      <w:r w:rsidR="002273FF" w:rsidRPr="00DC69D9">
        <w:rPr>
          <w:rFonts w:ascii="Calibri" w:hAnsi="Calibri" w:cs="Calibri"/>
          <w:b/>
          <w:bCs/>
          <w:highlight w:val="yellow"/>
        </w:rPr>
        <w:t>the occurrence of the incident.</w:t>
      </w:r>
      <w:r w:rsidR="00630345" w:rsidRPr="00DC69D9">
        <w:rPr>
          <w:rFonts w:ascii="Calibri" w:hAnsi="Calibri" w:cs="Calibri"/>
          <w:b/>
          <w:bCs/>
          <w:highlight w:val="yellow"/>
        </w:rPr>
        <w:t xml:space="preserve"> </w:t>
      </w:r>
      <w:r w:rsidR="000341F7" w:rsidRPr="00DC69D9">
        <w:rPr>
          <w:rFonts w:ascii="Calibri" w:hAnsi="Calibri" w:cs="Calibri"/>
          <w:b/>
          <w:bCs/>
          <w:highlight w:val="yellow"/>
        </w:rPr>
        <w:t>(</w:t>
      </w:r>
      <w:r w:rsidR="00630345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</w:p>
    <w:p w14:paraId="614D5A6C" w14:textId="77777777" w:rsidR="002273FF" w:rsidRPr="00DC69D9" w:rsidRDefault="00677E83" w:rsidP="00677E83">
      <w:pPr>
        <w:spacing w:line="276" w:lineRule="auto"/>
        <w:ind w:firstLine="720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D</w:t>
      </w:r>
      <w:r w:rsidRPr="00DC69D9">
        <w:rPr>
          <w:rFonts w:ascii="Calibri" w:hAnsi="Calibri" w:cs="Calibri"/>
        </w:rPr>
        <w:tab/>
      </w:r>
      <w:r w:rsidR="002273FF" w:rsidRPr="00DC69D9">
        <w:rPr>
          <w:rFonts w:ascii="Calibri" w:hAnsi="Calibri" w:cs="Calibri"/>
        </w:rPr>
        <w:t>Victims don't want to place a burden on the judicial system.</w:t>
      </w:r>
    </w:p>
    <w:p w14:paraId="1D080077" w14:textId="77777777" w:rsidR="002273FF" w:rsidRPr="00DC69D9" w:rsidRDefault="002273FF" w:rsidP="002273FF">
      <w:pPr>
        <w:spacing w:line="276" w:lineRule="auto"/>
        <w:jc w:val="both"/>
        <w:rPr>
          <w:rFonts w:ascii="Calibri" w:hAnsi="Calibri" w:cs="Calibri"/>
        </w:rPr>
      </w:pPr>
    </w:p>
    <w:p w14:paraId="35091EEE" w14:textId="7C54D3CE" w:rsidR="00995289" w:rsidRPr="00DC69D9" w:rsidRDefault="002273FF" w:rsidP="00D7574B">
      <w:pPr>
        <w:spacing w:line="360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2.1.4.</w:t>
      </w:r>
      <w:r w:rsidR="00946F6D" w:rsidRPr="00DC69D9">
        <w:rPr>
          <w:rFonts w:ascii="Calibri" w:hAnsi="Calibri" w:cs="Calibri"/>
        </w:rPr>
        <w:tab/>
      </w:r>
      <w:r w:rsidR="00995289" w:rsidRPr="00DC69D9">
        <w:rPr>
          <w:rFonts w:ascii="Calibri" w:hAnsi="Calibri" w:cs="Calibri"/>
        </w:rPr>
        <w:t xml:space="preserve">Children who witness </w:t>
      </w:r>
      <w:r w:rsidR="00C96EDB" w:rsidRPr="00DC69D9">
        <w:rPr>
          <w:rFonts w:ascii="Calibri" w:hAnsi="Calibri" w:cs="Calibri"/>
        </w:rPr>
        <w:t xml:space="preserve">domestic violence </w:t>
      </w:r>
      <w:r w:rsidR="00995289" w:rsidRPr="00DC69D9">
        <w:rPr>
          <w:rFonts w:ascii="Calibri" w:hAnsi="Calibri" w:cs="Calibri"/>
        </w:rPr>
        <w:t>may …</w:t>
      </w:r>
    </w:p>
    <w:p w14:paraId="794A05B6" w14:textId="593E6867" w:rsidR="00D7574B" w:rsidRPr="00DC69D9" w:rsidRDefault="00D7574B" w:rsidP="002273FF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A</w:t>
      </w:r>
      <w:r w:rsidRPr="00DC69D9">
        <w:rPr>
          <w:rFonts w:ascii="Calibri" w:hAnsi="Calibri" w:cs="Calibri"/>
        </w:rPr>
        <w:tab/>
      </w:r>
      <w:r w:rsidR="00D06C18" w:rsidRPr="00DC69D9">
        <w:rPr>
          <w:rFonts w:ascii="Calibri" w:hAnsi="Calibri" w:cs="Calibri"/>
        </w:rPr>
        <w:t xml:space="preserve">become stronger </w:t>
      </w:r>
      <w:r w:rsidR="002E0658">
        <w:rPr>
          <w:rFonts w:ascii="Calibri" w:hAnsi="Calibri" w:cs="Calibri"/>
        </w:rPr>
        <w:t xml:space="preserve">and wiser </w:t>
      </w:r>
      <w:r w:rsidR="00D06C18" w:rsidRPr="00DC69D9">
        <w:rPr>
          <w:rFonts w:ascii="Calibri" w:hAnsi="Calibri" w:cs="Calibri"/>
        </w:rPr>
        <w:t>people as a result.</w:t>
      </w:r>
    </w:p>
    <w:p w14:paraId="6AF59E5F" w14:textId="7D937355" w:rsidR="00D7574B" w:rsidRPr="00DC69D9" w:rsidRDefault="00D7574B" w:rsidP="002273FF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ab/>
        <w:t>B</w:t>
      </w:r>
      <w:r w:rsidRPr="00DC69D9">
        <w:rPr>
          <w:rFonts w:ascii="Calibri" w:hAnsi="Calibri" w:cs="Calibri"/>
        </w:rPr>
        <w:tab/>
      </w:r>
      <w:r w:rsidR="00212EBC" w:rsidRPr="00DC69D9">
        <w:rPr>
          <w:rFonts w:ascii="Calibri" w:hAnsi="Calibri" w:cs="Calibri"/>
        </w:rPr>
        <w:t>have less employment opportunities in the future.</w:t>
      </w:r>
    </w:p>
    <w:p w14:paraId="2D81CCB8" w14:textId="6D9AC112" w:rsidR="00D7574B" w:rsidRPr="00DC69D9" w:rsidRDefault="00D7574B" w:rsidP="00D7574B">
      <w:pPr>
        <w:spacing w:line="276" w:lineRule="auto"/>
        <w:ind w:firstLine="720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C</w:t>
      </w:r>
      <w:r w:rsidRPr="00DC69D9">
        <w:rPr>
          <w:rFonts w:ascii="Calibri" w:hAnsi="Calibri" w:cs="Calibri"/>
        </w:rPr>
        <w:tab/>
      </w:r>
      <w:r w:rsidR="003975BB" w:rsidRPr="00DC69D9">
        <w:rPr>
          <w:rFonts w:ascii="Calibri" w:hAnsi="Calibri" w:cs="Calibri"/>
        </w:rPr>
        <w:t>form stronger relationships with their parents.</w:t>
      </w:r>
    </w:p>
    <w:p w14:paraId="797FD1D7" w14:textId="34DF57FF" w:rsidR="000F49F1" w:rsidRPr="00DC69D9" w:rsidRDefault="00D7574B" w:rsidP="00634529">
      <w:pPr>
        <w:spacing w:line="276" w:lineRule="auto"/>
        <w:ind w:firstLine="720"/>
        <w:jc w:val="both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  <w:highlight w:val="yellow"/>
        </w:rPr>
        <w:t>D</w:t>
      </w:r>
      <w:r w:rsidRPr="00DC69D9">
        <w:rPr>
          <w:rFonts w:ascii="Calibri" w:hAnsi="Calibri" w:cs="Calibri"/>
          <w:b/>
          <w:bCs/>
          <w:highlight w:val="yellow"/>
        </w:rPr>
        <w:tab/>
      </w:r>
      <w:r w:rsidR="002A2305" w:rsidRPr="00DC69D9">
        <w:rPr>
          <w:rFonts w:ascii="Calibri" w:hAnsi="Calibri" w:cs="Calibri"/>
          <w:b/>
          <w:bCs/>
          <w:highlight w:val="yellow"/>
        </w:rPr>
        <w:t>repeat</w:t>
      </w:r>
      <w:r w:rsidR="00EF7762" w:rsidRPr="00DC69D9">
        <w:rPr>
          <w:rFonts w:ascii="Calibri" w:hAnsi="Calibri" w:cs="Calibri"/>
          <w:b/>
          <w:bCs/>
          <w:highlight w:val="yellow"/>
        </w:rPr>
        <w:t xml:space="preserve"> similar behaviours in </w:t>
      </w:r>
      <w:r w:rsidR="002A2305">
        <w:rPr>
          <w:rFonts w:ascii="Calibri" w:hAnsi="Calibri" w:cs="Calibri"/>
          <w:b/>
          <w:bCs/>
          <w:highlight w:val="yellow"/>
        </w:rPr>
        <w:t xml:space="preserve">future </w:t>
      </w:r>
      <w:r w:rsidR="00EF7762" w:rsidRPr="00DC69D9">
        <w:rPr>
          <w:rFonts w:ascii="Calibri" w:hAnsi="Calibri" w:cs="Calibri"/>
          <w:b/>
          <w:bCs/>
          <w:highlight w:val="yellow"/>
        </w:rPr>
        <w:t>relationships.</w:t>
      </w:r>
      <w:r w:rsidR="00630345" w:rsidRPr="00DC69D9">
        <w:rPr>
          <w:rFonts w:ascii="Calibri" w:hAnsi="Calibri" w:cs="Calibri"/>
          <w:b/>
          <w:bCs/>
          <w:highlight w:val="yellow"/>
        </w:rPr>
        <w:t xml:space="preserve"> </w:t>
      </w:r>
      <w:r w:rsidR="000341F7" w:rsidRPr="00DC69D9">
        <w:rPr>
          <w:rFonts w:ascii="Calibri" w:hAnsi="Calibri" w:cs="Calibri"/>
          <w:b/>
          <w:bCs/>
          <w:highlight w:val="yellow"/>
        </w:rPr>
        <w:t>(</w:t>
      </w:r>
      <w:r w:rsidR="00630345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  <w:r w:rsidR="00677E83" w:rsidRPr="00DC69D9">
        <w:rPr>
          <w:rFonts w:ascii="Calibri" w:hAnsi="Calibri" w:cs="Calibri"/>
          <w:b/>
          <w:bCs/>
        </w:rPr>
        <w:tab/>
      </w:r>
      <w:r w:rsidR="00EC1B99" w:rsidRPr="00DC69D9">
        <w:rPr>
          <w:rFonts w:ascii="Calibri" w:hAnsi="Calibri" w:cs="Calibri"/>
          <w:b/>
          <w:bCs/>
        </w:rPr>
        <w:tab/>
      </w:r>
      <w:r w:rsidR="00EC1B99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</w:r>
      <w:r w:rsidR="000F49F1" w:rsidRPr="00DC69D9">
        <w:rPr>
          <w:rFonts w:ascii="Calibri" w:hAnsi="Calibri" w:cs="Calibri"/>
          <w:b/>
          <w:bCs/>
        </w:rPr>
        <w:tab/>
        <w:t xml:space="preserve">            </w:t>
      </w:r>
    </w:p>
    <w:p w14:paraId="2AB18DA0" w14:textId="2589F847" w:rsidR="00EC1B99" w:rsidRPr="00DC69D9" w:rsidRDefault="000F49F1" w:rsidP="000F49F1">
      <w:pPr>
        <w:spacing w:line="276" w:lineRule="auto"/>
        <w:ind w:left="9360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 xml:space="preserve">           </w:t>
      </w:r>
      <w:r w:rsidR="00EC1B99" w:rsidRPr="00DC69D9">
        <w:rPr>
          <w:rFonts w:ascii="Calibri" w:hAnsi="Calibri" w:cs="Calibri"/>
        </w:rPr>
        <w:t>(</w:t>
      </w:r>
      <w:r w:rsidR="00441658" w:rsidRPr="00DC69D9">
        <w:rPr>
          <w:rFonts w:ascii="Calibri" w:hAnsi="Calibri" w:cs="Calibri"/>
        </w:rPr>
        <w:t>4</w:t>
      </w:r>
      <w:r w:rsidR="00EC1B99" w:rsidRPr="00DC69D9">
        <w:rPr>
          <w:rFonts w:ascii="Calibri" w:hAnsi="Calibri" w:cs="Calibri"/>
        </w:rPr>
        <w:t>x</w:t>
      </w:r>
      <w:r w:rsidR="00441658" w:rsidRPr="00DC69D9">
        <w:rPr>
          <w:rFonts w:ascii="Calibri" w:hAnsi="Calibri" w:cs="Calibri"/>
        </w:rPr>
        <w:t>1</w:t>
      </w:r>
      <w:r w:rsidR="00EC1B99" w:rsidRPr="00DC69D9">
        <w:rPr>
          <w:rFonts w:ascii="Calibri" w:hAnsi="Calibri" w:cs="Calibri"/>
        </w:rPr>
        <w:t>)</w:t>
      </w:r>
      <w:r w:rsidR="00832A92" w:rsidRPr="00DC69D9">
        <w:rPr>
          <w:rFonts w:ascii="Calibri" w:hAnsi="Calibri" w:cs="Calibri"/>
        </w:rPr>
        <w:t xml:space="preserve"> </w:t>
      </w:r>
      <w:r w:rsidR="00EC1B99" w:rsidRPr="00DC69D9">
        <w:rPr>
          <w:rFonts w:ascii="Calibri" w:hAnsi="Calibri" w:cs="Calibri"/>
        </w:rPr>
        <w:t>(</w:t>
      </w:r>
      <w:r w:rsidR="00832A92" w:rsidRPr="00DC69D9">
        <w:rPr>
          <w:rFonts w:ascii="Calibri" w:hAnsi="Calibri" w:cs="Calibri"/>
        </w:rPr>
        <w:t>4</w:t>
      </w:r>
      <w:r w:rsidR="00EC1B99" w:rsidRPr="00DC69D9">
        <w:rPr>
          <w:rFonts w:ascii="Calibri" w:hAnsi="Calibri" w:cs="Calibri"/>
        </w:rPr>
        <w:t>)</w:t>
      </w:r>
    </w:p>
    <w:p w14:paraId="789300AC" w14:textId="77777777" w:rsidR="00EC1B99" w:rsidRPr="00DC69D9" w:rsidRDefault="00EC1B99" w:rsidP="00EC1B99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t>(Lower Order)</w:t>
      </w:r>
    </w:p>
    <w:p w14:paraId="6004B398" w14:textId="77777777" w:rsidR="00A46013" w:rsidRPr="00DC69D9" w:rsidRDefault="00A46013" w:rsidP="00EC1B99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5052ACFB" w14:textId="379ABFA0" w:rsidR="00BD1493" w:rsidRPr="00DC69D9" w:rsidRDefault="00BD1493" w:rsidP="00BD1493">
      <w:p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t>Question 2.2</w:t>
      </w:r>
    </w:p>
    <w:p w14:paraId="1D82B6E9" w14:textId="315CEB66" w:rsidR="00634529" w:rsidRPr="00DC69D9" w:rsidRDefault="00FC280F" w:rsidP="00FC280F">
      <w:pPr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2.2.1.</w:t>
      </w:r>
      <w:r w:rsidRPr="00DC69D9">
        <w:rPr>
          <w:rFonts w:ascii="Calibri" w:hAnsi="Calibri" w:cs="Calibri"/>
        </w:rPr>
        <w:tab/>
      </w:r>
      <w:r w:rsidR="00741CCC" w:rsidRPr="00DC69D9">
        <w:rPr>
          <w:rFonts w:ascii="Calibri" w:hAnsi="Calibri" w:cs="Calibri"/>
        </w:rPr>
        <w:t xml:space="preserve">Give </w:t>
      </w:r>
      <w:r w:rsidR="00A400CA" w:rsidRPr="00DC69D9">
        <w:rPr>
          <w:rFonts w:ascii="Calibri" w:hAnsi="Calibri" w:cs="Calibri"/>
        </w:rPr>
        <w:t>TWO</w:t>
      </w:r>
      <w:r w:rsidR="00741CCC" w:rsidRPr="00DC69D9">
        <w:rPr>
          <w:rFonts w:ascii="Calibri" w:hAnsi="Calibri" w:cs="Calibri"/>
        </w:rPr>
        <w:t xml:space="preserve"> examples of </w:t>
      </w:r>
      <w:r w:rsidR="00A400CA" w:rsidRPr="00DC69D9">
        <w:rPr>
          <w:rFonts w:ascii="Calibri" w:hAnsi="Calibri" w:cs="Calibri"/>
        </w:rPr>
        <w:t xml:space="preserve">psychological </w:t>
      </w:r>
      <w:r w:rsidR="00DB1B96" w:rsidRPr="00DC69D9">
        <w:rPr>
          <w:rFonts w:ascii="Calibri" w:hAnsi="Calibri" w:cs="Calibri"/>
        </w:rPr>
        <w:t>trauma</w:t>
      </w:r>
      <w:r w:rsidR="00A400CA" w:rsidRPr="00DC69D9">
        <w:rPr>
          <w:rFonts w:ascii="Calibri" w:hAnsi="Calibri" w:cs="Calibri"/>
        </w:rPr>
        <w:t xml:space="preserve"> that could be experienced by a GBV survivor.</w:t>
      </w:r>
      <w:r w:rsidR="00441658" w:rsidRPr="00DC69D9">
        <w:rPr>
          <w:rFonts w:ascii="Calibri" w:hAnsi="Calibri" w:cs="Calibri"/>
        </w:rPr>
        <w:t xml:space="preserve">           (2x1) (2)</w:t>
      </w:r>
    </w:p>
    <w:p w14:paraId="443CE9FE" w14:textId="6E2DB323" w:rsidR="00441658" w:rsidRPr="00DC69D9" w:rsidRDefault="00441658" w:rsidP="00441658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t>(Lower Order)</w:t>
      </w:r>
    </w:p>
    <w:p w14:paraId="4CBB233D" w14:textId="77777777" w:rsidR="00EE5DB9" w:rsidRPr="00DC69D9" w:rsidRDefault="00EE5DB9" w:rsidP="00EE5DB9">
      <w:pPr>
        <w:spacing w:line="276" w:lineRule="auto"/>
        <w:rPr>
          <w:rFonts w:ascii="Calibri" w:hAnsi="Calibri" w:cs="Calibri"/>
          <w:b/>
          <w:bCs/>
          <w:highlight w:val="yellow"/>
        </w:rPr>
      </w:pPr>
      <w:r w:rsidRPr="00DC69D9">
        <w:rPr>
          <w:rFonts w:ascii="Calibri" w:hAnsi="Calibri" w:cs="Calibri"/>
          <w:b/>
          <w:bCs/>
          <w:highlight w:val="yellow"/>
        </w:rPr>
        <w:t>Marks should be awarded as follows:</w:t>
      </w:r>
    </w:p>
    <w:p w14:paraId="0CE5F325" w14:textId="2C607A09" w:rsidR="00973D6F" w:rsidRPr="00DC69D9" w:rsidRDefault="00EE5DB9" w:rsidP="00EE5DB9">
      <w:pPr>
        <w:spacing w:line="276" w:lineRule="auto"/>
        <w:rPr>
          <w:rFonts w:ascii="Calibri" w:hAnsi="Calibri" w:cs="Calibri"/>
          <w:highlight w:val="yellow"/>
        </w:rPr>
      </w:pPr>
      <w:r w:rsidRPr="00DC69D9">
        <w:rPr>
          <w:rFonts w:ascii="Calibri" w:hAnsi="Calibri" w:cs="Calibri"/>
          <w:highlight w:val="yellow"/>
        </w:rPr>
        <w:t>ONE (</w:t>
      </w:r>
      <w:r w:rsidRPr="00DC69D9">
        <w:rPr>
          <w:rFonts w:ascii="Segoe UI Symbol" w:hAnsi="Segoe UI Symbol" w:cs="Segoe UI Symbol"/>
          <w:highlight w:val="yellow"/>
        </w:rPr>
        <w:t>✔</w:t>
      </w:r>
      <w:r w:rsidRPr="00DC69D9">
        <w:rPr>
          <w:rFonts w:ascii="Calibri" w:hAnsi="Calibri" w:cs="Calibri"/>
          <w:highlight w:val="yellow"/>
        </w:rPr>
        <w:t>) mark for a correct response</w:t>
      </w:r>
    </w:p>
    <w:p w14:paraId="076C192D" w14:textId="77777777" w:rsidR="00511E11" w:rsidRPr="00DC69D9" w:rsidRDefault="00511E11" w:rsidP="00EE5DB9">
      <w:pPr>
        <w:spacing w:line="276" w:lineRule="auto"/>
        <w:rPr>
          <w:rFonts w:ascii="Calibri" w:hAnsi="Calibri" w:cs="Calibri"/>
          <w:highlight w:val="yellow"/>
        </w:rPr>
      </w:pPr>
    </w:p>
    <w:p w14:paraId="1E489377" w14:textId="0DCB49F4" w:rsidR="00511E11" w:rsidRPr="00DC69D9" w:rsidRDefault="00E67D17" w:rsidP="00511E11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b/>
          <w:bCs/>
          <w:highlight w:val="yellow"/>
        </w:rPr>
      </w:pPr>
      <w:r w:rsidRPr="00DC69D9">
        <w:rPr>
          <w:rFonts w:ascii="Calibri" w:hAnsi="Calibri" w:cs="Calibri"/>
          <w:b/>
          <w:bCs/>
          <w:highlight w:val="yellow"/>
        </w:rPr>
        <w:t>Anxiety</w:t>
      </w:r>
      <w:r w:rsidR="000341F7" w:rsidRPr="00DC69D9">
        <w:rPr>
          <w:rFonts w:ascii="Calibri" w:hAnsi="Calibri" w:cs="Calibri"/>
          <w:b/>
          <w:bCs/>
          <w:highlight w:val="yellow"/>
        </w:rPr>
        <w:t xml:space="preserve"> (</w:t>
      </w:r>
      <w:r w:rsidR="000341F7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</w:p>
    <w:p w14:paraId="18791E88" w14:textId="2D007087" w:rsidR="00E67D17" w:rsidRPr="00DC69D9" w:rsidRDefault="00E67D17" w:rsidP="00511E11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b/>
          <w:bCs/>
          <w:highlight w:val="yellow"/>
        </w:rPr>
      </w:pPr>
      <w:r w:rsidRPr="00DC69D9">
        <w:rPr>
          <w:rFonts w:ascii="Calibri" w:hAnsi="Calibri" w:cs="Calibri"/>
          <w:b/>
          <w:bCs/>
          <w:highlight w:val="yellow"/>
        </w:rPr>
        <w:t>Depression</w:t>
      </w:r>
      <w:r w:rsidR="000341F7" w:rsidRPr="00DC69D9">
        <w:rPr>
          <w:rFonts w:ascii="Calibri" w:hAnsi="Calibri" w:cs="Calibri"/>
          <w:b/>
          <w:bCs/>
          <w:highlight w:val="yellow"/>
        </w:rPr>
        <w:t xml:space="preserve"> (</w:t>
      </w:r>
      <w:r w:rsidR="000341F7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</w:p>
    <w:p w14:paraId="2E10CC4C" w14:textId="1B205F22" w:rsidR="00E67D17" w:rsidRPr="00DC69D9" w:rsidRDefault="00E67D17" w:rsidP="00511E11">
      <w:pPr>
        <w:pStyle w:val="ListParagraph"/>
        <w:numPr>
          <w:ilvl w:val="0"/>
          <w:numId w:val="9"/>
        </w:numPr>
        <w:spacing w:line="276" w:lineRule="auto"/>
        <w:rPr>
          <w:rFonts w:ascii="Calibri" w:hAnsi="Calibri" w:cs="Calibri"/>
          <w:b/>
          <w:bCs/>
          <w:highlight w:val="yellow"/>
        </w:rPr>
      </w:pPr>
      <w:r w:rsidRPr="00DC69D9">
        <w:rPr>
          <w:rFonts w:ascii="Calibri" w:hAnsi="Calibri" w:cs="Calibri"/>
          <w:b/>
          <w:bCs/>
          <w:highlight w:val="yellow"/>
        </w:rPr>
        <w:t>Post-traumatic stress disorder (PTSD)</w:t>
      </w:r>
      <w:r w:rsidR="000341F7" w:rsidRPr="00DC69D9">
        <w:rPr>
          <w:rFonts w:ascii="Calibri" w:hAnsi="Calibri" w:cs="Calibri"/>
          <w:b/>
          <w:bCs/>
          <w:highlight w:val="yellow"/>
        </w:rPr>
        <w:t xml:space="preserve"> (</w:t>
      </w:r>
      <w:r w:rsidR="000341F7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0341F7" w:rsidRPr="00DC69D9">
        <w:rPr>
          <w:rFonts w:ascii="Calibri" w:hAnsi="Calibri" w:cs="Calibri"/>
          <w:b/>
          <w:bCs/>
          <w:highlight w:val="yellow"/>
        </w:rPr>
        <w:t>)</w:t>
      </w:r>
    </w:p>
    <w:p w14:paraId="0409C598" w14:textId="77777777" w:rsidR="000341F7" w:rsidRPr="00DC69D9" w:rsidRDefault="000341F7" w:rsidP="000341F7">
      <w:pPr>
        <w:spacing w:line="276" w:lineRule="auto"/>
        <w:rPr>
          <w:rFonts w:ascii="Calibri" w:hAnsi="Calibri" w:cs="Calibri"/>
          <w:highlight w:val="yellow"/>
        </w:rPr>
      </w:pPr>
    </w:p>
    <w:p w14:paraId="3A093D0F" w14:textId="6C0D4BEC" w:rsidR="000341F7" w:rsidRPr="00DC69D9" w:rsidRDefault="000341F7" w:rsidP="000341F7">
      <w:pPr>
        <w:spacing w:line="276" w:lineRule="auto"/>
        <w:rPr>
          <w:rFonts w:ascii="Calibri" w:hAnsi="Calibri" w:cs="Calibri"/>
          <w:b/>
          <w:bCs/>
          <w:i/>
          <w:iCs/>
        </w:rPr>
      </w:pPr>
      <w:r w:rsidRPr="00DC69D9">
        <w:rPr>
          <w:rFonts w:ascii="Calibri" w:hAnsi="Calibri" w:cs="Calibri"/>
          <w:b/>
          <w:bCs/>
          <w:i/>
          <w:iCs/>
          <w:highlight w:val="yellow"/>
        </w:rPr>
        <w:t>Any TWO of the above or any other relevant answer for ONE mark each                       (2x1) (2)</w:t>
      </w:r>
    </w:p>
    <w:p w14:paraId="24C921E7" w14:textId="329F9C31" w:rsidR="00205483" w:rsidRPr="00DC69D9" w:rsidRDefault="00205483">
      <w:pPr>
        <w:spacing w:after="160" w:line="259" w:lineRule="auto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br w:type="page"/>
      </w:r>
    </w:p>
    <w:p w14:paraId="3037D925" w14:textId="77777777" w:rsidR="00A925A9" w:rsidRPr="00DC69D9" w:rsidRDefault="00A925A9" w:rsidP="00441658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2702972C" w14:textId="789C9D58" w:rsidR="00397987" w:rsidRPr="00DC69D9" w:rsidRDefault="00397987" w:rsidP="00397987">
      <w:pPr>
        <w:spacing w:line="276" w:lineRule="auto"/>
        <w:rPr>
          <w:rFonts w:ascii="Calibri" w:hAnsi="Calibri" w:cs="Calibri"/>
        </w:rPr>
      </w:pPr>
      <w:r w:rsidRPr="00DC69D9">
        <w:rPr>
          <w:rFonts w:ascii="Calibri" w:hAnsi="Calibri" w:cs="Calibri"/>
        </w:rPr>
        <w:t>2.2.2.</w:t>
      </w:r>
      <w:r w:rsidRPr="00DC69D9">
        <w:rPr>
          <w:rFonts w:ascii="Calibri" w:hAnsi="Calibri" w:cs="Calibri"/>
        </w:rPr>
        <w:tab/>
        <w:t>D</w:t>
      </w:r>
      <w:r w:rsidR="007B11E4" w:rsidRPr="00DC69D9">
        <w:rPr>
          <w:rFonts w:ascii="Calibri" w:hAnsi="Calibri" w:cs="Calibri"/>
        </w:rPr>
        <w:t>escribe</w:t>
      </w:r>
      <w:r w:rsidRPr="00DC69D9">
        <w:rPr>
          <w:rFonts w:ascii="Calibri" w:hAnsi="Calibri" w:cs="Calibri"/>
        </w:rPr>
        <w:t xml:space="preserve"> </w:t>
      </w:r>
      <w:r w:rsidR="00DB1B96" w:rsidRPr="00DC69D9">
        <w:rPr>
          <w:rFonts w:ascii="Calibri" w:hAnsi="Calibri" w:cs="Calibri"/>
        </w:rPr>
        <w:t>ONE</w:t>
      </w:r>
      <w:r w:rsidR="001E7F72" w:rsidRPr="00DC69D9">
        <w:rPr>
          <w:rFonts w:ascii="Calibri" w:hAnsi="Calibri" w:cs="Calibri"/>
        </w:rPr>
        <w:t xml:space="preserve"> long-term effect</w:t>
      </w:r>
      <w:r w:rsidR="00DB1B96" w:rsidRPr="00DC69D9">
        <w:rPr>
          <w:rFonts w:ascii="Calibri" w:hAnsi="Calibri" w:cs="Calibri"/>
        </w:rPr>
        <w:t xml:space="preserve"> of psychological </w:t>
      </w:r>
      <w:r w:rsidR="003A16CA">
        <w:rPr>
          <w:rFonts w:ascii="Calibri" w:hAnsi="Calibri" w:cs="Calibri"/>
        </w:rPr>
        <w:t xml:space="preserve">trauma </w:t>
      </w:r>
      <w:r w:rsidR="003A16CA" w:rsidRPr="00611C85">
        <w:rPr>
          <w:rFonts w:ascii="Calibri" w:hAnsi="Calibri" w:cs="Calibri"/>
        </w:rPr>
        <w:t>on an individual</w:t>
      </w:r>
      <w:r w:rsidR="00F0604D" w:rsidRPr="00611C85">
        <w:rPr>
          <w:rFonts w:ascii="Calibri" w:hAnsi="Calibri" w:cs="Calibri"/>
        </w:rPr>
        <w:t>'s well-being</w:t>
      </w:r>
      <w:r w:rsidR="003A16CA" w:rsidRPr="00611C85">
        <w:rPr>
          <w:rFonts w:ascii="Calibri" w:hAnsi="Calibri" w:cs="Calibri"/>
        </w:rPr>
        <w:t>.</w:t>
      </w:r>
      <w:r w:rsidR="003A16CA">
        <w:rPr>
          <w:rFonts w:ascii="Calibri" w:hAnsi="Calibri" w:cs="Calibri"/>
        </w:rPr>
        <w:tab/>
      </w:r>
      <w:r w:rsidR="00A925A9" w:rsidRPr="00DC69D9">
        <w:rPr>
          <w:rFonts w:ascii="Calibri" w:hAnsi="Calibri" w:cs="Calibri"/>
        </w:rPr>
        <w:t xml:space="preserve">           </w:t>
      </w:r>
      <w:r w:rsidR="00DB1B96" w:rsidRPr="00DC69D9">
        <w:rPr>
          <w:rFonts w:ascii="Calibri" w:hAnsi="Calibri" w:cs="Calibri"/>
        </w:rPr>
        <w:t>(</w:t>
      </w:r>
      <w:r w:rsidR="00A925A9" w:rsidRPr="00DC69D9">
        <w:rPr>
          <w:rFonts w:ascii="Calibri" w:hAnsi="Calibri" w:cs="Calibri"/>
        </w:rPr>
        <w:t>1x2) (2)</w:t>
      </w:r>
    </w:p>
    <w:p w14:paraId="6FBFD4B4" w14:textId="33DBE8BF" w:rsidR="00441658" w:rsidRPr="00DC69D9" w:rsidRDefault="00A925A9" w:rsidP="00441658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t>(Middle Order)</w:t>
      </w:r>
    </w:p>
    <w:p w14:paraId="7B62043F" w14:textId="77777777" w:rsidR="008E1ACF" w:rsidRPr="00DC69D9" w:rsidRDefault="008E1ACF" w:rsidP="008E1ACF">
      <w:pPr>
        <w:pStyle w:val="NormalWeb"/>
        <w:shd w:val="clear" w:color="auto" w:fill="FFFFFF"/>
        <w:spacing w:before="0" w:beforeAutospacing="0" w:after="0" w:afterAutospacing="0"/>
        <w:rPr>
          <w:highlight w:val="yellow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Marks should be awarded as follows:</w:t>
      </w:r>
    </w:p>
    <w:p w14:paraId="41FD5B20" w14:textId="7A49EAEE" w:rsidR="008E1ACF" w:rsidRPr="00DC69D9" w:rsidRDefault="008E1ACF" w:rsidP="008E1ACF">
      <w:pPr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color w:val="000000"/>
          <w:highlight w:val="yellow"/>
        </w:rPr>
        <w:t xml:space="preserve">TWO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✔✔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C69D9">
        <w:rPr>
          <w:rFonts w:ascii="Calibri" w:hAnsi="Calibri" w:cs="Calibri"/>
          <w:color w:val="000000"/>
          <w:highlight w:val="yellow"/>
          <w:shd w:val="clear" w:color="auto" w:fill="FFFFFF"/>
        </w:rPr>
        <w:t>marks for a well-explained response</w:t>
      </w:r>
    </w:p>
    <w:p w14:paraId="2F610E58" w14:textId="77777777" w:rsidR="000A3080" w:rsidRPr="00DC69D9" w:rsidRDefault="000A3080" w:rsidP="008E1ACF">
      <w:pPr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</w:p>
    <w:p w14:paraId="7D248527" w14:textId="5C10AC52" w:rsidR="00E33E96" w:rsidRPr="00DC69D9" w:rsidRDefault="00F0604D" w:rsidP="008E1ACF">
      <w:pPr>
        <w:spacing w:line="276" w:lineRule="auto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>
        <w:rPr>
          <w:rFonts w:ascii="Calibri" w:hAnsi="Calibri" w:cs="Calibri"/>
          <w:b/>
          <w:bCs/>
          <w:highlight w:val="yellow"/>
        </w:rPr>
        <w:t>Psychological trauma</w:t>
      </w:r>
      <w:r w:rsidR="00E33E96" w:rsidRPr="00DC69D9">
        <w:rPr>
          <w:rFonts w:ascii="Calibri" w:hAnsi="Calibri" w:cs="Calibri"/>
          <w:b/>
          <w:bCs/>
          <w:highlight w:val="yellow"/>
        </w:rPr>
        <w:t xml:space="preserve"> ...</w:t>
      </w:r>
    </w:p>
    <w:p w14:paraId="0608660D" w14:textId="40CBDE59" w:rsidR="00BE73A7" w:rsidRPr="009D70F8" w:rsidRDefault="003E3DDA" w:rsidP="008C594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i/>
          <w:iCs/>
          <w:highlight w:val="yellow"/>
        </w:rPr>
      </w:pPr>
      <w:r w:rsidRPr="009D70F8">
        <w:rPr>
          <w:rFonts w:ascii="Calibri" w:hAnsi="Calibri" w:cs="Calibri"/>
          <w:b/>
          <w:bCs/>
          <w:highlight w:val="yellow"/>
        </w:rPr>
        <w:t xml:space="preserve">can lead to the development of chronic mental health conditions, such as post-traumatic stress disorder (PTSD), </w:t>
      </w:r>
      <w:r w:rsidR="00816B7B" w:rsidRPr="009D70F8">
        <w:rPr>
          <w:rFonts w:ascii="Calibri" w:hAnsi="Calibri" w:cs="Calibri"/>
          <w:b/>
          <w:bCs/>
          <w:highlight w:val="yellow"/>
        </w:rPr>
        <w:t>(</w:t>
      </w:r>
      <w:r w:rsidR="00816B7B" w:rsidRPr="009D70F8">
        <w:rPr>
          <w:rFonts w:ascii="Calibri" w:hAnsi="Calibri" w:cs="Calibri"/>
          <w:b/>
          <w:bCs/>
          <w:highlight w:val="yellow"/>
        </w:rPr>
        <w:sym w:font="Wingdings" w:char="F0FC"/>
      </w:r>
      <w:r w:rsidR="00816B7B" w:rsidRPr="009D70F8">
        <w:rPr>
          <w:rFonts w:ascii="Calibri" w:hAnsi="Calibri" w:cs="Calibri"/>
          <w:b/>
          <w:bCs/>
          <w:highlight w:val="yellow"/>
        </w:rPr>
        <w:t>)</w:t>
      </w:r>
      <w:r w:rsidRPr="009D70F8">
        <w:rPr>
          <w:rFonts w:ascii="Calibri" w:hAnsi="Calibri" w:cs="Calibri"/>
          <w:b/>
          <w:bCs/>
          <w:highlight w:val="yellow"/>
        </w:rPr>
        <w:t>which significantly impact an individual's daily functioning and overall quality of life.</w:t>
      </w:r>
      <w:r w:rsidR="00816B7B" w:rsidRPr="009D70F8">
        <w:rPr>
          <w:rFonts w:ascii="Calibri" w:hAnsi="Calibri" w:cs="Calibri"/>
          <w:b/>
          <w:bCs/>
          <w:highlight w:val="yellow"/>
        </w:rPr>
        <w:t xml:space="preserve"> (</w:t>
      </w:r>
      <w:r w:rsidR="00816B7B" w:rsidRPr="009D70F8">
        <w:rPr>
          <w:rFonts w:ascii="Calibri" w:hAnsi="Calibri" w:cs="Calibri"/>
          <w:b/>
          <w:bCs/>
          <w:highlight w:val="yellow"/>
        </w:rPr>
        <w:sym w:font="Wingdings" w:char="F0FC"/>
      </w:r>
      <w:r w:rsidR="00816B7B" w:rsidRPr="009D70F8">
        <w:rPr>
          <w:rFonts w:ascii="Calibri" w:hAnsi="Calibri" w:cs="Calibri"/>
          <w:b/>
          <w:bCs/>
          <w:highlight w:val="yellow"/>
        </w:rPr>
        <w:t>)</w:t>
      </w:r>
    </w:p>
    <w:p w14:paraId="0BEBE5CA" w14:textId="6FC442E9" w:rsidR="003E3DDA" w:rsidRPr="009D70F8" w:rsidRDefault="009869C6" w:rsidP="008C594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9D70F8">
        <w:rPr>
          <w:rFonts w:ascii="Calibri" w:hAnsi="Calibri" w:cs="Calibri"/>
          <w:b/>
          <w:bCs/>
          <w:highlight w:val="yellow"/>
        </w:rPr>
        <w:t>can result in the individual developing maladaptive coping mechanisms</w:t>
      </w:r>
      <w:r w:rsidR="00735125" w:rsidRPr="009D70F8">
        <w:rPr>
          <w:rFonts w:ascii="Calibri" w:hAnsi="Calibri" w:cs="Calibri"/>
          <w:b/>
          <w:bCs/>
          <w:highlight w:val="yellow"/>
        </w:rPr>
        <w:t xml:space="preserve"> as a way to manage overwhelming emotions and memories associated with the trauma</w:t>
      </w:r>
      <w:r w:rsidRPr="009D70F8">
        <w:rPr>
          <w:rFonts w:ascii="Calibri" w:hAnsi="Calibri" w:cs="Calibri"/>
          <w:b/>
          <w:bCs/>
          <w:highlight w:val="yellow"/>
        </w:rPr>
        <w:t xml:space="preserve">, </w:t>
      </w:r>
      <w:r w:rsidR="00816B7B" w:rsidRPr="009D70F8">
        <w:rPr>
          <w:rFonts w:ascii="Calibri" w:hAnsi="Calibri" w:cs="Calibri"/>
          <w:b/>
          <w:bCs/>
          <w:highlight w:val="yellow"/>
        </w:rPr>
        <w:t>(</w:t>
      </w:r>
      <w:r w:rsidR="00816B7B" w:rsidRPr="009D70F8">
        <w:rPr>
          <w:rFonts w:ascii="Calibri" w:hAnsi="Calibri" w:cs="Calibri"/>
          <w:b/>
          <w:bCs/>
          <w:highlight w:val="yellow"/>
        </w:rPr>
        <w:sym w:font="Wingdings" w:char="F0FC"/>
      </w:r>
      <w:r w:rsidR="00816B7B" w:rsidRPr="009D70F8">
        <w:rPr>
          <w:rFonts w:ascii="Calibri" w:hAnsi="Calibri" w:cs="Calibri"/>
          <w:b/>
          <w:bCs/>
          <w:highlight w:val="yellow"/>
        </w:rPr>
        <w:t>)</w:t>
      </w:r>
      <w:r w:rsidR="00843507">
        <w:rPr>
          <w:rFonts w:ascii="Calibri" w:hAnsi="Calibri" w:cs="Calibri"/>
          <w:b/>
          <w:bCs/>
          <w:highlight w:val="yellow"/>
        </w:rPr>
        <w:t xml:space="preserve"> </w:t>
      </w:r>
      <w:r w:rsidRPr="009D70F8">
        <w:rPr>
          <w:rFonts w:ascii="Calibri" w:hAnsi="Calibri" w:cs="Calibri"/>
          <w:b/>
          <w:bCs/>
          <w:highlight w:val="yellow"/>
        </w:rPr>
        <w:t>such as substance abuse or self-harm</w:t>
      </w:r>
      <w:r w:rsidR="00F0604D" w:rsidRPr="009D70F8">
        <w:rPr>
          <w:rFonts w:ascii="Calibri" w:hAnsi="Calibri" w:cs="Calibri"/>
          <w:b/>
          <w:bCs/>
          <w:highlight w:val="yellow"/>
        </w:rPr>
        <w:t>.</w:t>
      </w:r>
      <w:r w:rsidR="00816B7B" w:rsidRPr="009D70F8">
        <w:rPr>
          <w:rFonts w:ascii="Calibri" w:hAnsi="Calibri" w:cs="Calibri"/>
          <w:b/>
          <w:bCs/>
          <w:highlight w:val="yellow"/>
        </w:rPr>
        <w:t xml:space="preserve"> (</w:t>
      </w:r>
      <w:r w:rsidR="00816B7B" w:rsidRPr="009D70F8">
        <w:rPr>
          <w:rFonts w:ascii="Calibri" w:hAnsi="Calibri" w:cs="Calibri"/>
          <w:b/>
          <w:bCs/>
          <w:highlight w:val="yellow"/>
        </w:rPr>
        <w:sym w:font="Wingdings" w:char="F0FC"/>
      </w:r>
      <w:r w:rsidR="00816B7B" w:rsidRPr="009D70F8">
        <w:rPr>
          <w:rFonts w:ascii="Calibri" w:hAnsi="Calibri" w:cs="Calibri"/>
          <w:b/>
          <w:bCs/>
          <w:highlight w:val="yellow"/>
        </w:rPr>
        <w:t>)</w:t>
      </w:r>
    </w:p>
    <w:p w14:paraId="52244B3F" w14:textId="01E808B5" w:rsidR="00F0604D" w:rsidRPr="009D70F8" w:rsidRDefault="00F0604D" w:rsidP="008C5941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9D70F8">
        <w:rPr>
          <w:rFonts w:ascii="Calibri" w:hAnsi="Calibri" w:cs="Calibri"/>
          <w:b/>
          <w:bCs/>
          <w:highlight w:val="yellow"/>
        </w:rPr>
        <w:t xml:space="preserve">may cause significant changes in the individual's self-perception and worldview, </w:t>
      </w:r>
      <w:r w:rsidR="00816B7B" w:rsidRPr="009D70F8">
        <w:rPr>
          <w:rFonts w:ascii="Calibri" w:hAnsi="Calibri" w:cs="Calibri"/>
          <w:b/>
          <w:bCs/>
          <w:highlight w:val="yellow"/>
        </w:rPr>
        <w:t>(</w:t>
      </w:r>
      <w:r w:rsidR="00816B7B" w:rsidRPr="009D70F8">
        <w:rPr>
          <w:rFonts w:ascii="Calibri" w:hAnsi="Calibri" w:cs="Calibri"/>
          <w:b/>
          <w:bCs/>
          <w:highlight w:val="yellow"/>
        </w:rPr>
        <w:sym w:font="Wingdings" w:char="F0FC"/>
      </w:r>
      <w:r w:rsidR="00816B7B" w:rsidRPr="009D70F8">
        <w:rPr>
          <w:rFonts w:ascii="Calibri" w:hAnsi="Calibri" w:cs="Calibri"/>
          <w:b/>
          <w:bCs/>
          <w:highlight w:val="yellow"/>
        </w:rPr>
        <w:t>)</w:t>
      </w:r>
      <w:r w:rsidR="00843507">
        <w:rPr>
          <w:rFonts w:ascii="Calibri" w:hAnsi="Calibri" w:cs="Calibri"/>
          <w:b/>
          <w:bCs/>
          <w:highlight w:val="yellow"/>
        </w:rPr>
        <w:t xml:space="preserve"> </w:t>
      </w:r>
      <w:r w:rsidRPr="009D70F8">
        <w:rPr>
          <w:rFonts w:ascii="Calibri" w:hAnsi="Calibri" w:cs="Calibri"/>
          <w:b/>
          <w:bCs/>
          <w:highlight w:val="yellow"/>
        </w:rPr>
        <w:t>leading to feelings of worthlessness, distrust, or a distorted sense of safety in the world.</w:t>
      </w:r>
      <w:r w:rsidR="00816B7B" w:rsidRPr="009D70F8">
        <w:rPr>
          <w:rFonts w:ascii="Calibri" w:hAnsi="Calibri" w:cs="Calibri"/>
          <w:b/>
          <w:bCs/>
          <w:highlight w:val="yellow"/>
        </w:rPr>
        <w:t xml:space="preserve"> (</w:t>
      </w:r>
      <w:r w:rsidR="00816B7B" w:rsidRPr="009D70F8">
        <w:rPr>
          <w:rFonts w:ascii="Calibri" w:hAnsi="Calibri" w:cs="Calibri"/>
          <w:b/>
          <w:bCs/>
          <w:highlight w:val="yellow"/>
        </w:rPr>
        <w:sym w:font="Wingdings" w:char="F0FC"/>
      </w:r>
      <w:r w:rsidR="00816B7B" w:rsidRPr="009D70F8">
        <w:rPr>
          <w:rFonts w:ascii="Calibri" w:hAnsi="Calibri" w:cs="Calibri"/>
          <w:b/>
          <w:bCs/>
          <w:highlight w:val="yellow"/>
        </w:rPr>
        <w:t>)</w:t>
      </w:r>
    </w:p>
    <w:p w14:paraId="57FF7201" w14:textId="77777777" w:rsidR="00F0604D" w:rsidRPr="009869C6" w:rsidRDefault="00F0604D" w:rsidP="00F0604D">
      <w:pPr>
        <w:pStyle w:val="ListParagraph"/>
        <w:spacing w:line="276" w:lineRule="auto"/>
        <w:rPr>
          <w:rFonts w:ascii="Calibri" w:hAnsi="Calibri" w:cs="Calibri"/>
          <w:b/>
          <w:bCs/>
          <w:highlight w:val="yellow"/>
        </w:rPr>
      </w:pPr>
    </w:p>
    <w:p w14:paraId="049C6F93" w14:textId="50EF3FE9" w:rsidR="00C2161D" w:rsidRPr="00DC69D9" w:rsidRDefault="00C2161D" w:rsidP="00C2161D">
      <w:pPr>
        <w:pStyle w:val="NormalWeb"/>
        <w:spacing w:before="0" w:beforeAutospacing="0" w:after="0" w:afterAutospacing="0"/>
        <w:rPr>
          <w:highlight w:val="yellow"/>
        </w:rPr>
      </w:pP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 xml:space="preserve">Any ONE of the above for TWO marks                                        </w:t>
      </w:r>
      <w:r w:rsidR="00F7279D"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ab/>
      </w:r>
      <w:r w:rsidR="00F7279D"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ab/>
      </w: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 xml:space="preserve"> (1x2) (2)</w:t>
      </w:r>
    </w:p>
    <w:p w14:paraId="60FD015D" w14:textId="00710378" w:rsidR="00BE73A7" w:rsidRPr="00DC69D9" w:rsidRDefault="00C2161D" w:rsidP="00C2161D">
      <w:pPr>
        <w:spacing w:line="276" w:lineRule="auto"/>
        <w:rPr>
          <w:rFonts w:ascii="Calibri" w:hAnsi="Calibri" w:cs="Calibri"/>
          <w:i/>
          <w:iCs/>
          <w:color w:val="000000"/>
          <w:shd w:val="clear" w:color="auto" w:fill="FFFFFF"/>
        </w:rPr>
      </w:pP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(i.e. ONE mark for statement and ONE mark for qualifier/explanation)</w:t>
      </w:r>
    </w:p>
    <w:p w14:paraId="4D80AE33" w14:textId="77777777" w:rsidR="00C2161D" w:rsidRPr="00DC69D9" w:rsidRDefault="00C2161D" w:rsidP="00C2161D">
      <w:pPr>
        <w:spacing w:line="276" w:lineRule="auto"/>
        <w:rPr>
          <w:rFonts w:ascii="Calibri" w:hAnsi="Calibri" w:cs="Calibri"/>
        </w:rPr>
      </w:pPr>
    </w:p>
    <w:p w14:paraId="4E30E3A7" w14:textId="4783DF9E" w:rsidR="00156AD5" w:rsidRPr="00611C85" w:rsidRDefault="00410E39" w:rsidP="00156AD5">
      <w:pPr>
        <w:spacing w:line="276" w:lineRule="auto"/>
        <w:rPr>
          <w:rFonts w:ascii="Calibri" w:hAnsi="Calibri" w:cs="Calibri"/>
        </w:rPr>
      </w:pPr>
      <w:r w:rsidRPr="00DC69D9">
        <w:rPr>
          <w:rFonts w:ascii="Calibri" w:hAnsi="Calibri" w:cs="Calibri"/>
        </w:rPr>
        <w:t>2.2.3.</w:t>
      </w:r>
      <w:r w:rsidRPr="00DC69D9">
        <w:rPr>
          <w:rFonts w:ascii="Calibri" w:hAnsi="Calibri" w:cs="Calibri"/>
        </w:rPr>
        <w:tab/>
      </w:r>
      <w:r w:rsidR="008759EA" w:rsidRPr="00611C85">
        <w:rPr>
          <w:rFonts w:ascii="Calibri" w:hAnsi="Calibri" w:cs="Calibri"/>
        </w:rPr>
        <w:t>Explain</w:t>
      </w:r>
      <w:r w:rsidR="00156AD5" w:rsidRPr="00611C85">
        <w:rPr>
          <w:rFonts w:ascii="Calibri" w:hAnsi="Calibri" w:cs="Calibri"/>
        </w:rPr>
        <w:t xml:space="preserve"> ONE reason why survivors of GBV find it difficult to build trust in a romantic </w:t>
      </w:r>
    </w:p>
    <w:p w14:paraId="449A5F26" w14:textId="77777777" w:rsidR="00156AD5" w:rsidRPr="00410E39" w:rsidRDefault="00156AD5" w:rsidP="00156AD5">
      <w:pPr>
        <w:spacing w:line="276" w:lineRule="auto"/>
        <w:ind w:firstLine="720"/>
        <w:rPr>
          <w:rFonts w:ascii="Calibri" w:hAnsi="Calibri" w:cs="Calibri"/>
        </w:rPr>
      </w:pPr>
      <w:r w:rsidRPr="00611C85">
        <w:rPr>
          <w:rFonts w:ascii="Calibri" w:hAnsi="Calibri" w:cs="Calibri"/>
        </w:rPr>
        <w:t>relationship.</w:t>
      </w:r>
      <w:r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(1x2) (2)</w:t>
      </w:r>
    </w:p>
    <w:p w14:paraId="71411AB4" w14:textId="77777777" w:rsidR="00156AD5" w:rsidRDefault="00156AD5" w:rsidP="00156AD5">
      <w:pPr>
        <w:spacing w:line="276" w:lineRule="auto"/>
        <w:jc w:val="right"/>
        <w:rPr>
          <w:rFonts w:ascii="Calibri" w:hAnsi="Calibri" w:cs="Calibri"/>
          <w:i/>
          <w:iCs/>
        </w:rPr>
      </w:pPr>
      <w:r w:rsidRPr="00A925A9">
        <w:rPr>
          <w:rFonts w:ascii="Calibri" w:hAnsi="Calibri" w:cs="Calibri"/>
          <w:i/>
          <w:iCs/>
        </w:rPr>
        <w:t>(</w:t>
      </w:r>
      <w:r>
        <w:rPr>
          <w:rFonts w:ascii="Calibri" w:hAnsi="Calibri" w:cs="Calibri"/>
          <w:i/>
          <w:iCs/>
        </w:rPr>
        <w:t>Middle</w:t>
      </w:r>
      <w:r w:rsidRPr="00A925A9">
        <w:rPr>
          <w:rFonts w:ascii="Calibri" w:hAnsi="Calibri" w:cs="Calibri"/>
          <w:i/>
          <w:iCs/>
        </w:rPr>
        <w:t xml:space="preserve"> Order)</w:t>
      </w:r>
    </w:p>
    <w:p w14:paraId="3BA71F26" w14:textId="69AA6CCA" w:rsidR="00103F5B" w:rsidRPr="00DC69D9" w:rsidRDefault="00103F5B" w:rsidP="00156AD5">
      <w:pPr>
        <w:spacing w:line="276" w:lineRule="auto"/>
        <w:rPr>
          <w:highlight w:val="yellow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Marks should be awarded as follows:</w:t>
      </w:r>
    </w:p>
    <w:p w14:paraId="1562D923" w14:textId="77777777" w:rsidR="00103F5B" w:rsidRPr="00DC69D9" w:rsidRDefault="00103F5B" w:rsidP="00103F5B">
      <w:pPr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color w:val="000000"/>
          <w:highlight w:val="yellow"/>
        </w:rPr>
        <w:t xml:space="preserve">TWO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✔✔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C69D9">
        <w:rPr>
          <w:rFonts w:ascii="Calibri" w:hAnsi="Calibri" w:cs="Calibri"/>
          <w:color w:val="000000"/>
          <w:highlight w:val="yellow"/>
          <w:shd w:val="clear" w:color="auto" w:fill="FFFFFF"/>
        </w:rPr>
        <w:t>marks for a well-explained response</w:t>
      </w:r>
    </w:p>
    <w:p w14:paraId="0C30CF83" w14:textId="77777777" w:rsidR="00103F5B" w:rsidRPr="00DC69D9" w:rsidRDefault="00103F5B" w:rsidP="00103F5B">
      <w:pPr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</w:p>
    <w:p w14:paraId="4795861E" w14:textId="77E3DB2C" w:rsidR="00103F5B" w:rsidRPr="00DC69D9" w:rsidRDefault="0023137A" w:rsidP="00103F5B">
      <w:pPr>
        <w:spacing w:line="276" w:lineRule="auto"/>
        <w:rPr>
          <w:rFonts w:ascii="Calibri" w:hAnsi="Calibri" w:cs="Calibri"/>
          <w:b/>
          <w:bCs/>
          <w:highlight w:val="yellow"/>
        </w:rPr>
      </w:pPr>
      <w:r w:rsidRPr="00DC69D9">
        <w:rPr>
          <w:rFonts w:ascii="Calibri" w:hAnsi="Calibri" w:cs="Calibri"/>
          <w:b/>
          <w:bCs/>
          <w:highlight w:val="yellow"/>
        </w:rPr>
        <w:t>Survivors of GBV may</w:t>
      </w:r>
      <w:r w:rsidR="00103F5B" w:rsidRPr="00DC69D9">
        <w:rPr>
          <w:rFonts w:ascii="Calibri" w:hAnsi="Calibri" w:cs="Calibri"/>
          <w:b/>
          <w:bCs/>
          <w:highlight w:val="yellow"/>
        </w:rPr>
        <w:t xml:space="preserve"> ...</w:t>
      </w:r>
    </w:p>
    <w:p w14:paraId="178ACC33" w14:textId="09CD4898" w:rsidR="002D7500" w:rsidRPr="00DC69D9" w:rsidRDefault="002D7500" w:rsidP="008C5941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experience a profound betrayal of trust,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 xml:space="preserve">) </w:t>
      </w:r>
      <w:r w:rsidR="00327FA1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as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the perpetrator is</w:t>
      </w:r>
      <w:r w:rsidR="00327FA1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often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someone they know and trust.</w:t>
      </w:r>
      <w:r w:rsidR="00D14683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>)</w:t>
      </w:r>
    </w:p>
    <w:p w14:paraId="34CABF92" w14:textId="671DABC1" w:rsidR="000528A4" w:rsidRPr="00DC69D9" w:rsidRDefault="000528A4" w:rsidP="008C5941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develop heightened levels of fear </w:t>
      </w:r>
      <w:r w:rsidR="00D14683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/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anxiety,</w:t>
      </w:r>
      <w:r w:rsidR="00D14683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>)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anticipating harm </w:t>
      </w:r>
      <w:r w:rsidR="00D14683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/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betrayal in new relationships.</w:t>
      </w:r>
      <w:r w:rsidR="00D14683" w:rsidRPr="00DC69D9">
        <w:rPr>
          <w:rFonts w:ascii="Calibri" w:hAnsi="Calibri" w:cs="Calibri"/>
          <w:b/>
          <w:bCs/>
          <w:highlight w:val="yellow"/>
        </w:rPr>
        <w:t xml:space="preserve"> 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>)</w:t>
      </w:r>
    </w:p>
    <w:p w14:paraId="161693B1" w14:textId="02ECE175" w:rsidR="00DB27BD" w:rsidRPr="00DC69D9" w:rsidRDefault="00162D48" w:rsidP="008C5941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experience low self-esteem / self-worth,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 xml:space="preserve">)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which may lead individuals to doubt their own judgment / question the intentions of others.</w:t>
      </w:r>
      <w:r w:rsidR="00D14683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>)</w:t>
      </w:r>
    </w:p>
    <w:p w14:paraId="382E6901" w14:textId="38DAB341" w:rsidR="003E74E2" w:rsidRPr="00DC69D9" w:rsidRDefault="003E74E2" w:rsidP="008C5941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find it challenging to be vulnerable / sharing personal experiences / feelings,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 xml:space="preserve">)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fearing that opening up may lead to further harm / exploitation.</w:t>
      </w:r>
      <w:r w:rsidR="00D14683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="00D14683" w:rsidRPr="00DC69D9">
        <w:rPr>
          <w:rFonts w:ascii="Calibri" w:hAnsi="Calibri" w:cs="Calibri"/>
          <w:b/>
          <w:bCs/>
          <w:highlight w:val="yellow"/>
        </w:rPr>
        <w:t>(</w:t>
      </w:r>
      <w:r w:rsidR="00D14683"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="00D14683" w:rsidRPr="00DC69D9">
        <w:rPr>
          <w:rFonts w:ascii="Calibri" w:hAnsi="Calibri" w:cs="Calibri"/>
          <w:b/>
          <w:bCs/>
          <w:highlight w:val="yellow"/>
        </w:rPr>
        <w:t>)</w:t>
      </w:r>
    </w:p>
    <w:p w14:paraId="7E48A376" w14:textId="6F43CE75" w:rsidR="00162D48" w:rsidRPr="00DC69D9" w:rsidRDefault="00D14683" w:rsidP="008C5941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establish rigid boundaries as a protective mechanism </w:t>
      </w:r>
      <w:r w:rsidRPr="00DC69D9">
        <w:rPr>
          <w:rFonts w:ascii="Calibri" w:hAnsi="Calibri" w:cs="Calibri"/>
          <w:b/>
          <w:bCs/>
          <w:highlight w:val="yellow"/>
        </w:rPr>
        <w:t>(</w:t>
      </w:r>
      <w:r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Pr="00DC69D9">
        <w:rPr>
          <w:rFonts w:ascii="Calibri" w:hAnsi="Calibri" w:cs="Calibri"/>
          <w:b/>
          <w:bCs/>
          <w:highlight w:val="yellow"/>
        </w:rPr>
        <w:t xml:space="preserve">)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which can impede the development of deep, trusting connections. </w:t>
      </w:r>
      <w:r w:rsidRPr="00DC69D9">
        <w:rPr>
          <w:rFonts w:ascii="Calibri" w:hAnsi="Calibri" w:cs="Calibri"/>
          <w:b/>
          <w:bCs/>
          <w:highlight w:val="yellow"/>
        </w:rPr>
        <w:t>(</w:t>
      </w:r>
      <w:r w:rsidRPr="00DC69D9">
        <w:rPr>
          <w:rFonts w:ascii="Calibri" w:hAnsi="Calibri" w:cs="Calibri"/>
          <w:b/>
          <w:bCs/>
          <w:highlight w:val="yellow"/>
        </w:rPr>
        <w:sym w:font="Wingdings" w:char="F0FC"/>
      </w:r>
      <w:r w:rsidRPr="00DC69D9">
        <w:rPr>
          <w:rFonts w:ascii="Calibri" w:hAnsi="Calibri" w:cs="Calibri"/>
          <w:b/>
          <w:bCs/>
          <w:highlight w:val="yellow"/>
        </w:rPr>
        <w:t>)</w:t>
      </w:r>
    </w:p>
    <w:p w14:paraId="31715BFC" w14:textId="77777777" w:rsidR="00103F5B" w:rsidRPr="00DC69D9" w:rsidRDefault="00103F5B" w:rsidP="00103F5B">
      <w:pPr>
        <w:spacing w:line="276" w:lineRule="auto"/>
        <w:rPr>
          <w:rFonts w:ascii="Calibri" w:hAnsi="Calibri" w:cs="Calibri"/>
          <w:i/>
          <w:iCs/>
          <w:highlight w:val="yellow"/>
        </w:rPr>
      </w:pPr>
    </w:p>
    <w:p w14:paraId="64E29D2C" w14:textId="45E96EBA" w:rsidR="00103F5B" w:rsidRPr="00DC69D9" w:rsidRDefault="00103F5B" w:rsidP="00103F5B">
      <w:pPr>
        <w:pStyle w:val="NormalWeb"/>
        <w:spacing w:before="0" w:beforeAutospacing="0" w:after="0" w:afterAutospacing="0"/>
        <w:rPr>
          <w:highlight w:val="yellow"/>
        </w:rPr>
      </w:pP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 xml:space="preserve">Any ONE of the above for TWO marks                                        </w:t>
      </w:r>
      <w:r w:rsidR="00F7279D"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ab/>
      </w:r>
      <w:r w:rsidR="00F7279D"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ab/>
      </w: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>(1x2) (2)</w:t>
      </w:r>
    </w:p>
    <w:p w14:paraId="64B49DE3" w14:textId="77777777" w:rsidR="00103F5B" w:rsidRPr="00DC69D9" w:rsidRDefault="00103F5B" w:rsidP="00103F5B">
      <w:pPr>
        <w:spacing w:line="276" w:lineRule="auto"/>
        <w:rPr>
          <w:rFonts w:ascii="Calibri" w:hAnsi="Calibri" w:cs="Calibri"/>
          <w:i/>
          <w:iCs/>
          <w:color w:val="000000"/>
          <w:shd w:val="clear" w:color="auto" w:fill="FFFFFF"/>
        </w:rPr>
      </w:pP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(i.e. ONE mark for statement and ONE mark for qualifier/explanation)</w:t>
      </w:r>
    </w:p>
    <w:p w14:paraId="1CB3E00D" w14:textId="77777777" w:rsidR="00103F5B" w:rsidRPr="00DC69D9" w:rsidRDefault="00103F5B" w:rsidP="00103F5B">
      <w:pPr>
        <w:spacing w:line="276" w:lineRule="auto"/>
        <w:rPr>
          <w:rFonts w:ascii="Calibri" w:hAnsi="Calibri" w:cs="Calibri"/>
          <w:i/>
          <w:iCs/>
        </w:rPr>
      </w:pPr>
    </w:p>
    <w:p w14:paraId="5BCF9DFE" w14:textId="77777777" w:rsidR="00B6030F" w:rsidRPr="00DC69D9" w:rsidRDefault="00B6030F" w:rsidP="00B6030F">
      <w:pPr>
        <w:spacing w:line="276" w:lineRule="auto"/>
        <w:jc w:val="right"/>
        <w:rPr>
          <w:rFonts w:ascii="Calibri" w:hAnsi="Calibri" w:cs="Calibri"/>
          <w:i/>
          <w:iCs/>
        </w:rPr>
      </w:pPr>
    </w:p>
    <w:p w14:paraId="0DDDD2B1" w14:textId="50EAC373" w:rsidR="00B6030F" w:rsidRPr="00DC69D9" w:rsidRDefault="00B6030F" w:rsidP="00205483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t>[6]</w:t>
      </w:r>
    </w:p>
    <w:p w14:paraId="057FD7A9" w14:textId="26B187E2" w:rsidR="00405CB5" w:rsidRPr="00A01983" w:rsidRDefault="00D14683" w:rsidP="00A01983">
      <w:pPr>
        <w:spacing w:after="160" w:line="259" w:lineRule="auto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br w:type="page"/>
      </w:r>
      <w:r w:rsidR="00DE670C" w:rsidRPr="00DC69D9">
        <w:rPr>
          <w:rFonts w:ascii="Calibri" w:hAnsi="Calibri" w:cs="Calibri"/>
          <w:b/>
          <w:bCs/>
        </w:rPr>
        <w:lastRenderedPageBreak/>
        <w:t>Question 2.3</w:t>
      </w:r>
    </w:p>
    <w:p w14:paraId="37598C91" w14:textId="238D3793" w:rsidR="00405CB5" w:rsidRPr="00DC69D9" w:rsidRDefault="00817D5A" w:rsidP="00AE31F8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>S</w:t>
      </w:r>
      <w:r w:rsidR="00D925D6" w:rsidRPr="00DC69D9">
        <w:rPr>
          <w:rFonts w:ascii="Calibri" w:hAnsi="Calibri" w:cs="Calibri"/>
        </w:rPr>
        <w:t>tate</w:t>
      </w:r>
      <w:r w:rsidR="00487FAE" w:rsidRPr="00DC69D9">
        <w:rPr>
          <w:rFonts w:ascii="Calibri" w:hAnsi="Calibri" w:cs="Calibri"/>
        </w:rPr>
        <w:t xml:space="preserve"> TWO aims of Comprehensive Sexuality Education (CSE) in South Africa.</w:t>
      </w:r>
      <w:r w:rsidR="007A1001" w:rsidRPr="00DC69D9">
        <w:rPr>
          <w:rFonts w:ascii="Calibri" w:hAnsi="Calibri" w:cs="Calibri"/>
        </w:rPr>
        <w:t xml:space="preserve">                                   </w:t>
      </w:r>
      <w:r w:rsidR="00553620" w:rsidRPr="00DC69D9">
        <w:rPr>
          <w:rFonts w:ascii="Calibri" w:hAnsi="Calibri" w:cs="Calibri"/>
        </w:rPr>
        <w:t>(</w:t>
      </w:r>
      <w:r w:rsidR="007A1001" w:rsidRPr="00DC69D9">
        <w:rPr>
          <w:rFonts w:ascii="Calibri" w:hAnsi="Calibri" w:cs="Calibri"/>
        </w:rPr>
        <w:t>2x1) (2)</w:t>
      </w:r>
    </w:p>
    <w:p w14:paraId="7D02218B" w14:textId="4C65A7B5" w:rsidR="000D7ED7" w:rsidRPr="00DC69D9" w:rsidRDefault="000D7ED7" w:rsidP="000D7ED7">
      <w:pPr>
        <w:pStyle w:val="ListParagraph"/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t>(Lower Order)</w:t>
      </w:r>
    </w:p>
    <w:p w14:paraId="0350571D" w14:textId="77777777" w:rsidR="000E4E57" w:rsidRPr="00DC69D9" w:rsidRDefault="000E4E57" w:rsidP="000E4E57">
      <w:pPr>
        <w:pStyle w:val="NormalWeb"/>
        <w:shd w:val="clear" w:color="auto" w:fill="FFFFFF"/>
        <w:spacing w:before="0" w:beforeAutospacing="0" w:after="0" w:afterAutospacing="0"/>
        <w:rPr>
          <w:highlight w:val="yellow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Marks should be awarded as follows:</w:t>
      </w:r>
    </w:p>
    <w:p w14:paraId="1EC7C675" w14:textId="3C2AB1CD" w:rsidR="000E4E57" w:rsidRPr="00DC69D9" w:rsidRDefault="000E4E57" w:rsidP="000E4E57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color w:val="000000"/>
          <w:highlight w:val="yellow"/>
        </w:rPr>
        <w:t xml:space="preserve">ONE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C69D9">
        <w:rPr>
          <w:rFonts w:ascii="Calibri" w:hAnsi="Calibri" w:cs="Calibri"/>
          <w:color w:val="000000"/>
          <w:highlight w:val="yellow"/>
          <w:shd w:val="clear" w:color="auto" w:fill="FFFFFF"/>
        </w:rPr>
        <w:t>mark for a well-explained response</w:t>
      </w:r>
    </w:p>
    <w:p w14:paraId="0A7872A6" w14:textId="77777777" w:rsidR="00EA1FAD" w:rsidRPr="00DC69D9" w:rsidRDefault="00EA1FAD" w:rsidP="000E4E57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</w:p>
    <w:p w14:paraId="407B1B04" w14:textId="20A470B6" w:rsidR="00EA1FAD" w:rsidRPr="00DC69D9" w:rsidRDefault="002C3947" w:rsidP="000E4E57">
      <w:pPr>
        <w:tabs>
          <w:tab w:val="left" w:pos="10020"/>
        </w:tabs>
        <w:spacing w:line="276" w:lineRule="auto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The aim of CSE is</w:t>
      </w:r>
      <w:r w:rsidR="003E1ED1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to ...</w:t>
      </w:r>
    </w:p>
    <w:p w14:paraId="03814ED2" w14:textId="0D6FB872" w:rsidR="003E1ED1" w:rsidRPr="00DC69D9" w:rsidRDefault="00982933" w:rsidP="008C594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ensure that learners do not get confusing and misleading messages on sex, sexuality, gender and relationships.</w:t>
      </w:r>
      <w:r w:rsidR="009A3DA8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(</w:t>
      </w:r>
      <w:r w:rsidR="009A3DA8"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9A3DA8"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00961FB2" w14:textId="30D2B5E8" w:rsidR="00982933" w:rsidRPr="00DC69D9" w:rsidRDefault="009A3DA8" w:rsidP="008C594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the reduce and prevent GBV by providing individuals with knowledge, skills, and attitudes that contribute to healthier relationships, communication, and understanding of consent.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09CC60B6" w14:textId="77777777" w:rsidR="00F961D3" w:rsidRPr="00DC69D9" w:rsidRDefault="00F961D3" w:rsidP="000E4E57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  <w:shd w:val="clear" w:color="auto" w:fill="FFFFFF"/>
        </w:rPr>
      </w:pPr>
    </w:p>
    <w:p w14:paraId="1B41560A" w14:textId="4C22C8A1" w:rsidR="00F961D3" w:rsidRPr="00DC69D9" w:rsidRDefault="00F961D3" w:rsidP="000E4E57">
      <w:pPr>
        <w:tabs>
          <w:tab w:val="left" w:pos="10020"/>
        </w:tabs>
        <w:spacing w:line="276" w:lineRule="auto"/>
        <w:rPr>
          <w:rFonts w:ascii="Calibri" w:hAnsi="Calibri" w:cs="Calibri"/>
        </w:rPr>
      </w:pP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>Any TWO of the above for ONE mark each                                                (2x1) (2)</w:t>
      </w:r>
    </w:p>
    <w:p w14:paraId="5F156FA0" w14:textId="77777777" w:rsidR="007D68B2" w:rsidRPr="00DC69D9" w:rsidRDefault="007D68B2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3CDF0A0E" w14:textId="1B4BE743" w:rsidR="007D68B2" w:rsidRPr="00DC69D9" w:rsidRDefault="007D68B2" w:rsidP="00AE31F8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  <w:r w:rsidRPr="00DC69D9">
        <w:rPr>
          <w:rFonts w:ascii="Calibri" w:hAnsi="Calibri" w:cs="Calibri"/>
        </w:rPr>
        <w:t xml:space="preserve">Analyse </w:t>
      </w:r>
      <w:r w:rsidR="001C70DA" w:rsidRPr="00DC69D9">
        <w:rPr>
          <w:rFonts w:ascii="Calibri" w:hAnsi="Calibri" w:cs="Calibri"/>
        </w:rPr>
        <w:t xml:space="preserve">ONE </w:t>
      </w:r>
      <w:r w:rsidRPr="00DC69D9">
        <w:rPr>
          <w:rFonts w:ascii="Calibri" w:hAnsi="Calibri" w:cs="Calibri"/>
        </w:rPr>
        <w:t>way in which</w:t>
      </w:r>
      <w:r w:rsidR="00864E82" w:rsidRPr="00DC69D9">
        <w:rPr>
          <w:rFonts w:ascii="Calibri" w:hAnsi="Calibri" w:cs="Calibri"/>
        </w:rPr>
        <w:t xml:space="preserve"> Comprehensive Sexuality Education </w:t>
      </w:r>
      <w:r w:rsidR="00817D5A" w:rsidRPr="00DC69D9">
        <w:rPr>
          <w:rFonts w:ascii="Calibri" w:hAnsi="Calibri" w:cs="Calibri"/>
        </w:rPr>
        <w:t>can help address GBV.</w:t>
      </w:r>
      <w:r w:rsidRPr="00DC69D9">
        <w:rPr>
          <w:rFonts w:ascii="Calibri" w:hAnsi="Calibri" w:cs="Calibri"/>
        </w:rPr>
        <w:t xml:space="preserve"> </w:t>
      </w:r>
      <w:r w:rsidR="00791FCC" w:rsidRPr="00DC69D9">
        <w:rPr>
          <w:rFonts w:ascii="Calibri" w:hAnsi="Calibri" w:cs="Calibri"/>
        </w:rPr>
        <w:t xml:space="preserve">                </w:t>
      </w:r>
      <w:r w:rsidR="007A1001" w:rsidRPr="00DC69D9">
        <w:rPr>
          <w:rFonts w:ascii="Calibri" w:hAnsi="Calibri" w:cs="Calibri"/>
        </w:rPr>
        <w:t>(1x4) (4)</w:t>
      </w:r>
    </w:p>
    <w:p w14:paraId="66C561FA" w14:textId="133CC35B" w:rsidR="00817D5A" w:rsidRPr="00DC69D9" w:rsidRDefault="00E234C5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t>(</w:t>
      </w:r>
      <w:r w:rsidR="00FD0715" w:rsidRPr="00DC69D9">
        <w:rPr>
          <w:rFonts w:ascii="Calibri" w:hAnsi="Calibri" w:cs="Calibri"/>
          <w:i/>
          <w:iCs/>
        </w:rPr>
        <w:t>Middle</w:t>
      </w:r>
      <w:r w:rsidRPr="00DC69D9">
        <w:rPr>
          <w:rFonts w:ascii="Calibri" w:hAnsi="Calibri" w:cs="Calibri"/>
          <w:i/>
          <w:iCs/>
        </w:rPr>
        <w:t xml:space="preserve"> Order)</w:t>
      </w:r>
    </w:p>
    <w:p w14:paraId="137C7F06" w14:textId="77777777" w:rsidR="00D7180E" w:rsidRPr="00DC69D9" w:rsidRDefault="00D7180E" w:rsidP="00D7180E">
      <w:pPr>
        <w:pStyle w:val="NormalWeb"/>
        <w:shd w:val="clear" w:color="auto" w:fill="FFFFFF"/>
        <w:spacing w:before="0" w:beforeAutospacing="0" w:after="0" w:afterAutospacing="0"/>
        <w:rPr>
          <w:highlight w:val="yellow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Marks should be awarded as follows:</w:t>
      </w:r>
    </w:p>
    <w:p w14:paraId="6DD352B1" w14:textId="2A21C114" w:rsidR="00D7180E" w:rsidRPr="00DC69D9" w:rsidRDefault="00D7180E" w:rsidP="00D7180E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</w:rPr>
      </w:pPr>
      <w:r w:rsidRPr="00DC69D9">
        <w:rPr>
          <w:rFonts w:ascii="Calibri" w:hAnsi="Calibri" w:cs="Calibri"/>
          <w:color w:val="000000"/>
          <w:highlight w:val="yellow"/>
        </w:rPr>
        <w:t xml:space="preserve">FOUR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✔✔✔✔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C69D9">
        <w:rPr>
          <w:rFonts w:ascii="Calibri" w:hAnsi="Calibri" w:cs="Calibri"/>
          <w:color w:val="000000"/>
          <w:highlight w:val="yellow"/>
        </w:rPr>
        <w:t>marks for a well-explained response</w:t>
      </w:r>
    </w:p>
    <w:p w14:paraId="7F59BD27" w14:textId="77777777" w:rsidR="004D3D70" w:rsidRDefault="004D3D70" w:rsidP="00D7180E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</w:rPr>
      </w:pPr>
    </w:p>
    <w:p w14:paraId="4832E7C9" w14:textId="1AA82B8A" w:rsidR="00DC69D9" w:rsidRPr="00DC69D9" w:rsidRDefault="00DC69D9" w:rsidP="00D7180E">
      <w:pPr>
        <w:tabs>
          <w:tab w:val="left" w:pos="10020"/>
        </w:tabs>
        <w:spacing w:line="276" w:lineRule="auto"/>
        <w:rPr>
          <w:rFonts w:ascii="Calibri" w:hAnsi="Calibri" w:cs="Calibri"/>
          <w:b/>
          <w:bCs/>
          <w:color w:val="000000"/>
          <w:highlight w:val="yellow"/>
        </w:rPr>
      </w:pPr>
      <w:r w:rsidRPr="00DC69D9">
        <w:rPr>
          <w:rFonts w:ascii="Calibri" w:hAnsi="Calibri" w:cs="Calibri"/>
          <w:b/>
          <w:bCs/>
          <w:color w:val="000000"/>
          <w:highlight w:val="yellow"/>
        </w:rPr>
        <w:t>CSE ...</w:t>
      </w:r>
    </w:p>
    <w:p w14:paraId="482B6926" w14:textId="0743DDEA" w:rsidR="004D3D70" w:rsidRPr="00D92375" w:rsidRDefault="004D3D70" w:rsidP="004D3D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D92375">
        <w:rPr>
          <w:rFonts w:ascii="Calibri" w:hAnsi="Calibri" w:cs="Calibri"/>
          <w:b/>
          <w:bCs/>
          <w:highlight w:val="yellow"/>
        </w:rPr>
        <w:t>teaches individuals about the importance of consent in any sexual activity.</w:t>
      </w:r>
      <w:r w:rsidR="000E7CE1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0E7CE1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0E7CE1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0E7CE1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0E7CE1" w:rsidRPr="00D92375">
        <w:rPr>
          <w:rFonts w:ascii="Calibri" w:hAnsi="Calibri" w:cs="Calibri"/>
          <w:b/>
          <w:bCs/>
          <w:highlight w:val="yellow"/>
        </w:rPr>
        <w:t xml:space="preserve">This </w:t>
      </w:r>
      <w:r w:rsidRPr="00D92375">
        <w:rPr>
          <w:rFonts w:ascii="Calibri" w:hAnsi="Calibri" w:cs="Calibri"/>
          <w:b/>
          <w:bCs/>
          <w:highlight w:val="yellow"/>
        </w:rPr>
        <w:t xml:space="preserve">helps individuals recognise and establish healthy boundaries in relationships, </w:t>
      </w:r>
      <w:r w:rsidR="000E7CE1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0E7CE1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0E7CE1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="009569B3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Pr="00D92375">
        <w:rPr>
          <w:rFonts w:ascii="Calibri" w:hAnsi="Calibri" w:cs="Calibri"/>
          <w:b/>
          <w:bCs/>
          <w:highlight w:val="yellow"/>
        </w:rPr>
        <w:t>fostering respect and communication.</w:t>
      </w:r>
      <w:r w:rsidR="009569B3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9569B3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9569B3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9569B3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="00F50160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An individual would be able to identify whether they are in an abusive relationship, </w:t>
      </w:r>
      <w:r w:rsidR="00305D30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and end the relationship before it leads to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GBV. 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446DA88D" w14:textId="109F4655" w:rsidR="004D3D70" w:rsidRPr="00D92375" w:rsidRDefault="004D3D70" w:rsidP="004D3D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D92375">
        <w:rPr>
          <w:rFonts w:ascii="Calibri" w:hAnsi="Calibri" w:cs="Calibri"/>
          <w:b/>
          <w:bCs/>
          <w:highlight w:val="yellow"/>
        </w:rPr>
        <w:t xml:space="preserve">challenges traditional gender roles and stereotypes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 xml:space="preserve">that contribute to power imbalances and violence in relationships.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>By promoting gender equality,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it works to prevent harmful behaviours associated with rigid gender norms.</w:t>
      </w:r>
      <w:r w:rsidR="00DC69D9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3DE80995" w14:textId="16591FE1" w:rsidR="004D3D70" w:rsidRPr="00D92375" w:rsidRDefault="004D3D70" w:rsidP="004D3D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D92375">
        <w:rPr>
          <w:rFonts w:ascii="Calibri" w:hAnsi="Calibri" w:cs="Calibri"/>
          <w:b/>
          <w:bCs/>
          <w:highlight w:val="yellow"/>
        </w:rPr>
        <w:t xml:space="preserve">emphasises effective communication skills,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>teaching individuals how to express themselves, listen actively, and resolve conflicts peacefully.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Improved communication can reduce misunderstandings</w:t>
      </w:r>
      <w:r w:rsidR="00DC69D9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that may lead to violence.</w:t>
      </w:r>
      <w:r w:rsidR="00DC69D9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09C4633D" w14:textId="17614234" w:rsidR="004D3D70" w:rsidRPr="00D92375" w:rsidRDefault="004D3D70" w:rsidP="004D3D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D92375">
        <w:rPr>
          <w:rFonts w:ascii="Calibri" w:hAnsi="Calibri" w:cs="Calibri"/>
          <w:b/>
          <w:bCs/>
          <w:highlight w:val="yellow"/>
        </w:rPr>
        <w:t xml:space="preserve">educates individuals about their sexual and reproductive health,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 xml:space="preserve">including information about anatomy, contraception, and sexually transmitted infections.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>Knowledge in these areas contributes to healthier sexual relationships</w:t>
      </w:r>
      <w:r w:rsidR="00DC69D9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and can reduce the vulnerability of individuals to coercion or violence.</w:t>
      </w:r>
      <w:r w:rsidR="00DC69D9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4E1FC0EC" w14:textId="08CFB0E9" w:rsidR="004D3D70" w:rsidRPr="00D92375" w:rsidRDefault="004D3D70" w:rsidP="004D3D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D92375">
        <w:rPr>
          <w:rFonts w:ascii="Calibri" w:hAnsi="Calibri" w:cs="Calibri"/>
          <w:b/>
          <w:bCs/>
          <w:highlight w:val="yellow"/>
        </w:rPr>
        <w:t xml:space="preserve">aims to build self-esteem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by providing individuals with the knowledge and skills needed to make informed decisions about their bodies, relationships, and sexual health. 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C69D9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C69D9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>Empowered individuals are less likely to tolerate or engage in abusive relationships</w:t>
      </w:r>
      <w:r w:rsidR="00D92375" w:rsidRPr="00D92375">
        <w:rPr>
          <w:rFonts w:ascii="Calibri" w:hAnsi="Calibri" w:cs="Calibri"/>
          <w:b/>
          <w:bCs/>
          <w:highlight w:val="yellow"/>
        </w:rPr>
        <w:t>,</w:t>
      </w:r>
      <w:r w:rsidR="00DC69D9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92375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 leading to a reduction in GBV. (</w:t>
      </w:r>
      <w:r w:rsidR="00D92375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33390C8E" w14:textId="20DF6B54" w:rsidR="004D3D70" w:rsidRPr="00D92375" w:rsidRDefault="004D3D70" w:rsidP="004D3D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b/>
          <w:bCs/>
          <w:highlight w:val="yellow"/>
        </w:rPr>
      </w:pPr>
      <w:r w:rsidRPr="00D92375">
        <w:rPr>
          <w:rFonts w:ascii="Calibri" w:hAnsi="Calibri" w:cs="Calibri"/>
          <w:b/>
          <w:bCs/>
          <w:highlight w:val="yellow"/>
        </w:rPr>
        <w:lastRenderedPageBreak/>
        <w:t xml:space="preserve">helps individuals recognise signs of abusive behaviour 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92375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92375">
        <w:rPr>
          <w:rFonts w:ascii="Calibri" w:hAnsi="Calibri" w:cs="Calibri"/>
          <w:b/>
          <w:bCs/>
          <w:highlight w:val="yellow"/>
        </w:rPr>
        <w:t>and understand the impact of GBV on physical and mental well-being.</w:t>
      </w:r>
      <w:r w:rsidR="00D92375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92375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It equips them with the knowledge to seek help and support</w:t>
      </w:r>
      <w:r w:rsidR="00D92375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92375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D92375">
        <w:rPr>
          <w:rFonts w:ascii="Calibri" w:hAnsi="Calibri" w:cs="Calibri"/>
          <w:b/>
          <w:bCs/>
          <w:highlight w:val="yellow"/>
        </w:rPr>
        <w:t xml:space="preserve"> if they or someone they know is experiencing abuse.</w:t>
      </w:r>
      <w:r w:rsidR="00D92375" w:rsidRPr="00D92375">
        <w:rPr>
          <w:rFonts w:ascii="Calibri" w:hAnsi="Calibri" w:cs="Calibri"/>
          <w:b/>
          <w:bCs/>
          <w:highlight w:val="yellow"/>
        </w:rPr>
        <w:t xml:space="preserve"> 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92375" w:rsidRPr="00D92375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92375" w:rsidRPr="00D92375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1B714D71" w14:textId="77777777" w:rsidR="00F7279D" w:rsidRPr="00DC69D9" w:rsidRDefault="00F7279D" w:rsidP="00D7180E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</w:rPr>
      </w:pPr>
    </w:p>
    <w:p w14:paraId="1A635A7D" w14:textId="77777777" w:rsidR="00F7279D" w:rsidRPr="00DC69D9" w:rsidRDefault="00F7279D" w:rsidP="00F7279D">
      <w:pPr>
        <w:pStyle w:val="NormalWeb"/>
        <w:spacing w:before="0" w:beforeAutospacing="0" w:after="0" w:afterAutospacing="0"/>
        <w:jc w:val="both"/>
        <w:rPr>
          <w:highlight w:val="yellow"/>
        </w:rPr>
      </w:pP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>Any ONE of the above for FOUR marks                                                       (1x4) (4)</w:t>
      </w:r>
    </w:p>
    <w:p w14:paraId="02E43782" w14:textId="70932035" w:rsidR="00F7279D" w:rsidRPr="00DC69D9" w:rsidRDefault="00F7279D" w:rsidP="00F7279D">
      <w:pPr>
        <w:tabs>
          <w:tab w:val="left" w:pos="10020"/>
        </w:tabs>
        <w:spacing w:line="276" w:lineRule="auto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(i.e. To be awarded the full FOUR marks for an ANALYSIS question:  Candidates must give a statement,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 elaborate on the statement,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 qualify the statement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 and give an outcome.(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))</w:t>
      </w:r>
    </w:p>
    <w:p w14:paraId="432EFDBE" w14:textId="77777777" w:rsidR="00E234C5" w:rsidRPr="00DC69D9" w:rsidRDefault="00E234C5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</w:p>
    <w:p w14:paraId="79D09C9D" w14:textId="77777777" w:rsidR="00847151" w:rsidRPr="00611C85" w:rsidRDefault="00847151" w:rsidP="0084715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rPr>
          <w:rFonts w:ascii="Calibri" w:hAnsi="Calibri" w:cs="Calibri"/>
        </w:rPr>
      </w:pPr>
      <w:r w:rsidRPr="00611C85">
        <w:rPr>
          <w:rFonts w:ascii="Calibri" w:hAnsi="Calibri" w:cs="Calibri"/>
        </w:rPr>
        <w:t xml:space="preserve">Critically discuss ONE strategy that could be used to promote gender equality in workplaces.                                                                                                                            </w:t>
      </w:r>
    </w:p>
    <w:p w14:paraId="4227816A" w14:textId="6FF7AA35" w:rsidR="00817D5A" w:rsidRPr="00DC69D9" w:rsidRDefault="000D7ED7" w:rsidP="00847151">
      <w:pPr>
        <w:pStyle w:val="ListParagraph"/>
        <w:tabs>
          <w:tab w:val="left" w:pos="10020"/>
        </w:tabs>
        <w:spacing w:line="276" w:lineRule="auto"/>
        <w:jc w:val="right"/>
        <w:rPr>
          <w:rFonts w:ascii="Calibri" w:hAnsi="Calibri" w:cs="Calibri"/>
        </w:rPr>
      </w:pPr>
      <w:r w:rsidRPr="00DC69D9">
        <w:rPr>
          <w:rFonts w:ascii="Calibri" w:hAnsi="Calibri" w:cs="Calibri"/>
        </w:rPr>
        <w:t>(1x4) (4)</w:t>
      </w:r>
    </w:p>
    <w:p w14:paraId="4C5E3DBC" w14:textId="2E6E8800" w:rsidR="00E234C5" w:rsidRPr="00DC69D9" w:rsidRDefault="00E234C5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</w:rPr>
        <w:t>(Higher Order)</w:t>
      </w:r>
    </w:p>
    <w:p w14:paraId="07A1BF93" w14:textId="77777777" w:rsidR="001C2AFA" w:rsidRPr="00DC69D9" w:rsidRDefault="001C2AFA" w:rsidP="001C2AFA">
      <w:pPr>
        <w:pStyle w:val="NormalWeb"/>
        <w:shd w:val="clear" w:color="auto" w:fill="FFFFFF"/>
        <w:spacing w:before="0" w:beforeAutospacing="0" w:after="0" w:afterAutospacing="0"/>
        <w:rPr>
          <w:highlight w:val="yellow"/>
        </w:rPr>
      </w:pP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Marks should be awarded as follows:</w:t>
      </w:r>
    </w:p>
    <w:p w14:paraId="4B8AEADD" w14:textId="633F22D2" w:rsidR="001C2AFA" w:rsidRPr="00DC69D9" w:rsidRDefault="001C2AFA" w:rsidP="001C2AFA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</w:rPr>
      </w:pPr>
      <w:r w:rsidRPr="00DC69D9">
        <w:rPr>
          <w:rFonts w:ascii="Calibri" w:hAnsi="Calibri" w:cs="Calibri"/>
          <w:color w:val="000000"/>
          <w:highlight w:val="yellow"/>
        </w:rPr>
        <w:t xml:space="preserve">FOUR 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✔✔✔✔</w:t>
      </w:r>
      <w:r w:rsidRPr="00DC69D9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DC69D9">
        <w:rPr>
          <w:rFonts w:ascii="Calibri" w:hAnsi="Calibri" w:cs="Calibri"/>
          <w:color w:val="000000"/>
          <w:highlight w:val="yellow"/>
        </w:rPr>
        <w:t>marks for a well-explained response</w:t>
      </w:r>
    </w:p>
    <w:p w14:paraId="6A974FFA" w14:textId="77777777" w:rsidR="0038486F" w:rsidRDefault="0038486F" w:rsidP="001C2AFA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</w:rPr>
      </w:pPr>
    </w:p>
    <w:p w14:paraId="39F5BB6A" w14:textId="3B3D7E71" w:rsidR="00AD50D9" w:rsidRPr="00E249DA" w:rsidRDefault="00055B7C" w:rsidP="001C2AFA">
      <w:pPr>
        <w:tabs>
          <w:tab w:val="left" w:pos="10020"/>
        </w:tabs>
        <w:spacing w:line="276" w:lineRule="auto"/>
        <w:rPr>
          <w:rFonts w:ascii="Calibri" w:hAnsi="Calibri" w:cs="Calibri"/>
          <w:b/>
          <w:bCs/>
          <w:color w:val="000000"/>
          <w:highlight w:val="yellow"/>
        </w:rPr>
      </w:pPr>
      <w:r w:rsidRPr="00E249DA">
        <w:rPr>
          <w:rFonts w:ascii="Calibri" w:hAnsi="Calibri" w:cs="Calibri"/>
          <w:b/>
          <w:bCs/>
          <w:color w:val="000000"/>
          <w:highlight w:val="yellow"/>
        </w:rPr>
        <w:t>Possible answers may include:</w:t>
      </w:r>
    </w:p>
    <w:p w14:paraId="6F159D8A" w14:textId="783EFD62" w:rsidR="00E03819" w:rsidRPr="003B56B2" w:rsidRDefault="00E03819" w:rsidP="008C594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</w:rPr>
      </w:pP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Advocate for and implement legal reforms </w:t>
      </w:r>
      <w:r w:rsidR="00E249DA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E249DA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E249DA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that promote gender equality</w:t>
      </w:r>
      <w:r w:rsidR="00A70E1A" w:rsidRPr="003B56B2">
        <w:rPr>
          <w:rFonts w:ascii="Calibri" w:hAnsi="Calibri" w:cs="Calibri"/>
          <w:b/>
          <w:bCs/>
          <w:color w:val="000000"/>
          <w:highlight w:val="yellow"/>
        </w:rPr>
        <w:t xml:space="preserve"> /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protect individuals from discrimination</w:t>
      </w:r>
      <w:r w:rsidR="00A70E1A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FE026C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="00847151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and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to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ensure equal opportunities in </w:t>
      </w:r>
      <w:r w:rsidR="00847151" w:rsidRPr="003B56B2">
        <w:rPr>
          <w:rFonts w:ascii="Calibri" w:hAnsi="Calibri" w:cs="Calibri"/>
          <w:b/>
          <w:bCs/>
          <w:color w:val="000000"/>
          <w:highlight w:val="yellow"/>
        </w:rPr>
        <w:t>the workplace</w:t>
      </w:r>
      <w:r w:rsidR="00A70E1A" w:rsidRPr="003B56B2">
        <w:rPr>
          <w:rFonts w:ascii="Calibri" w:hAnsi="Calibri" w:cs="Calibri"/>
          <w:b/>
          <w:bCs/>
          <w:color w:val="000000"/>
          <w:highlight w:val="yellow"/>
        </w:rPr>
        <w:t xml:space="preserve">. </w:t>
      </w:r>
      <w:r w:rsidR="00A70E1A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A70E1A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A70E1A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This will provide a basis for addressing and preventing discrimination</w:t>
      </w:r>
      <w:r w:rsidR="00DC3BA2" w:rsidRPr="003B56B2">
        <w:rPr>
          <w:rFonts w:ascii="Calibri" w:hAnsi="Calibri" w:cs="Calibri"/>
          <w:b/>
          <w:bCs/>
          <w:color w:val="000000"/>
          <w:highlight w:val="yellow"/>
        </w:rPr>
        <w:t xml:space="preserve"> against employees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.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FE026C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1583F2D8" w14:textId="2EB9C0C5" w:rsidR="00E03819" w:rsidRPr="003B56B2" w:rsidRDefault="00F40D6E" w:rsidP="008C594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</w:rPr>
      </w:pP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Encourage workplaces to adopt and enforce gender-inclusive policies, 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FE026C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such as equal pay measures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</w:rPr>
        <w:t xml:space="preserve"> /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flexible working arrangements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</w:rPr>
        <w:t xml:space="preserve"> /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anti-discrimination policies. 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FE026C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="004166F3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="00E44DD9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The commitment of 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organisation to enforce</w:t>
      </w:r>
      <w:r w:rsidR="00336EB9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these </w:t>
      </w:r>
      <w:r w:rsidR="00E44DD9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policies (</w:t>
      </w:r>
      <w:r w:rsidR="00E44DD9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E44DD9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will foster a culture of fairness and equality.</w:t>
      </w:r>
      <w:r w:rsidR="00FE026C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AE09EF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08A87BD7" w14:textId="646E7320" w:rsidR="009B1863" w:rsidRPr="003B56B2" w:rsidRDefault="009B1863" w:rsidP="008C594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</w:rPr>
      </w:pPr>
      <w:r w:rsidRPr="003B56B2">
        <w:rPr>
          <w:rFonts w:ascii="Calibri" w:hAnsi="Calibri" w:cs="Calibri"/>
          <w:b/>
          <w:bCs/>
          <w:color w:val="000000"/>
          <w:highlight w:val="yellow"/>
        </w:rPr>
        <w:t>Develop and support programs that empower women economically.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AE09EF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This includes initiatives to enhance women's education, job skills, and leadership capabilities. 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AE09EF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="0039204A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If women receive accessibility, support and acceptance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, (</w:t>
      </w:r>
      <w:r w:rsidR="00555B60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 it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will lead to a more balanced distribution of power</w:t>
      </w:r>
      <w:r w:rsidR="00DC3BA2" w:rsidRPr="003B56B2">
        <w:rPr>
          <w:rFonts w:ascii="Calibri" w:hAnsi="Calibri" w:cs="Calibri"/>
          <w:b/>
          <w:bCs/>
          <w:color w:val="000000"/>
          <w:highlight w:val="yellow"/>
        </w:rPr>
        <w:t xml:space="preserve"> in the workplace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.</w:t>
      </w:r>
      <w:r w:rsidR="00AE09EF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555B60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5A835AB5" w14:textId="7C437B1C" w:rsidR="00C130FA" w:rsidRPr="003B56B2" w:rsidRDefault="00C130FA" w:rsidP="008C5941">
      <w:pPr>
        <w:pStyle w:val="ListParagraph"/>
        <w:numPr>
          <w:ilvl w:val="0"/>
          <w:numId w:val="5"/>
        </w:numPr>
        <w:tabs>
          <w:tab w:val="left" w:pos="10020"/>
        </w:tabs>
        <w:spacing w:line="276" w:lineRule="auto"/>
        <w:jc w:val="both"/>
        <w:rPr>
          <w:rFonts w:ascii="Calibri" w:hAnsi="Calibri" w:cs="Calibri"/>
          <w:b/>
          <w:bCs/>
          <w:color w:val="000000"/>
          <w:highlight w:val="yellow"/>
        </w:rPr>
      </w:pPr>
      <w:r w:rsidRPr="003B56B2">
        <w:rPr>
          <w:rFonts w:ascii="Calibri" w:hAnsi="Calibri" w:cs="Calibri"/>
          <w:b/>
          <w:bCs/>
          <w:color w:val="000000"/>
          <w:highlight w:val="yellow"/>
        </w:rPr>
        <w:t>Actively work towards increasing the representation of women in leadership positions across various sectors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555B60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="00DC3BA2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>This will reflect a broader range of perspectives and experiences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</w:rPr>
        <w:t>.</w:t>
      </w:r>
      <w:r w:rsidR="00CC200E"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555B60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555B60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</w:rPr>
        <w:t xml:space="preserve">If organisations implement and sustain such initiatives, 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(</w:t>
      </w:r>
      <w:r w:rsidR="00D43E18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) 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</w:rPr>
        <w:t>it will</w:t>
      </w:r>
      <w:r w:rsidRPr="003B56B2">
        <w:rPr>
          <w:rFonts w:ascii="Calibri" w:hAnsi="Calibri" w:cs="Calibri"/>
          <w:b/>
          <w:bCs/>
          <w:color w:val="000000"/>
          <w:highlight w:val="yellow"/>
        </w:rPr>
        <w:t xml:space="preserve"> challenge existing power imbalances.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 xml:space="preserve"> (</w:t>
      </w:r>
      <w:r w:rsidR="00D43E18" w:rsidRPr="003B56B2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="00D43E18" w:rsidRPr="003B56B2">
        <w:rPr>
          <w:rFonts w:ascii="Calibri" w:hAnsi="Calibri" w:cs="Calibri"/>
          <w:b/>
          <w:bCs/>
          <w:color w:val="000000"/>
          <w:highlight w:val="yellow"/>
          <w:shd w:val="clear" w:color="auto" w:fill="FFFFFF"/>
        </w:rPr>
        <w:t>)</w:t>
      </w:r>
    </w:p>
    <w:p w14:paraId="276C09CB" w14:textId="77777777" w:rsidR="00AD50D9" w:rsidRPr="00DC69D9" w:rsidRDefault="00AD50D9" w:rsidP="001C2AFA">
      <w:pPr>
        <w:tabs>
          <w:tab w:val="left" w:pos="10020"/>
        </w:tabs>
        <w:spacing w:line="276" w:lineRule="auto"/>
        <w:rPr>
          <w:rFonts w:ascii="Calibri" w:hAnsi="Calibri" w:cs="Calibri"/>
          <w:color w:val="000000"/>
          <w:highlight w:val="yellow"/>
        </w:rPr>
      </w:pPr>
    </w:p>
    <w:p w14:paraId="0E09A4B9" w14:textId="77777777" w:rsidR="0038486F" w:rsidRPr="00DC69D9" w:rsidRDefault="0038486F" w:rsidP="0038486F">
      <w:pPr>
        <w:pStyle w:val="NormalWeb"/>
        <w:spacing w:before="0" w:beforeAutospacing="0" w:after="0" w:afterAutospacing="0"/>
        <w:jc w:val="both"/>
        <w:rPr>
          <w:highlight w:val="yellow"/>
        </w:rPr>
      </w:pPr>
      <w:r w:rsidRPr="00DC69D9">
        <w:rPr>
          <w:rFonts w:ascii="Calibri" w:hAnsi="Calibri" w:cs="Calibri"/>
          <w:b/>
          <w:bCs/>
          <w:i/>
          <w:iCs/>
          <w:color w:val="000000"/>
          <w:highlight w:val="yellow"/>
          <w:shd w:val="clear" w:color="auto" w:fill="FFFFFF"/>
        </w:rPr>
        <w:t>Any ONE of the above for FOUR marks                                                       (1x4) (4)</w:t>
      </w:r>
    </w:p>
    <w:p w14:paraId="4FDCA8FB" w14:textId="4A677505" w:rsidR="0038486F" w:rsidRPr="00DC69D9" w:rsidRDefault="0038486F" w:rsidP="0038486F">
      <w:pPr>
        <w:tabs>
          <w:tab w:val="left" w:pos="10020"/>
        </w:tabs>
        <w:spacing w:line="276" w:lineRule="auto"/>
        <w:rPr>
          <w:rFonts w:ascii="Calibri" w:hAnsi="Calibri" w:cs="Calibri"/>
          <w:i/>
          <w:iCs/>
        </w:rPr>
      </w:pP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(i.e. To be awarded the full FOUR marks for a CRITICALLY DISCUSS question:  Candidates must give a statement,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 elaborate on the statement,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 qualify the statement 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 and give an outcome.(</w:t>
      </w:r>
      <w:r w:rsidRPr="00DC69D9">
        <w:rPr>
          <w:rFonts w:ascii="Segoe UI Symbol" w:hAnsi="Segoe UI Symbol" w:cs="Segoe UI Symbol"/>
          <w:b/>
          <w:bCs/>
          <w:color w:val="000000"/>
          <w:highlight w:val="yellow"/>
        </w:rPr>
        <w:t>✔</w:t>
      </w:r>
      <w:r w:rsidRPr="00DC69D9">
        <w:rPr>
          <w:rFonts w:ascii="Calibri" w:hAnsi="Calibri" w:cs="Calibri"/>
          <w:i/>
          <w:iCs/>
          <w:color w:val="000000"/>
          <w:highlight w:val="yellow"/>
          <w:shd w:val="clear" w:color="auto" w:fill="FFFFFF"/>
        </w:rPr>
        <w:t>))</w:t>
      </w:r>
    </w:p>
    <w:p w14:paraId="3609DCAC" w14:textId="77777777" w:rsidR="00D66054" w:rsidRPr="00DC69D9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</w:p>
    <w:p w14:paraId="3DA7491D" w14:textId="09CDC4F7" w:rsidR="00D66054" w:rsidRPr="00DC69D9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t>[10]</w:t>
      </w:r>
    </w:p>
    <w:p w14:paraId="4B6A855F" w14:textId="77777777" w:rsidR="00D66054" w:rsidRPr="00DC69D9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</w:p>
    <w:p w14:paraId="0A731BB4" w14:textId="7829E22F" w:rsidR="00D66054" w:rsidRPr="00DC69D9" w:rsidRDefault="00D66054" w:rsidP="00E234C5">
      <w:pPr>
        <w:tabs>
          <w:tab w:val="left" w:pos="10020"/>
        </w:tabs>
        <w:spacing w:line="276" w:lineRule="auto"/>
        <w:jc w:val="right"/>
        <w:rPr>
          <w:rFonts w:ascii="Calibri" w:hAnsi="Calibri" w:cs="Calibri"/>
          <w:b/>
          <w:bCs/>
        </w:rPr>
      </w:pPr>
      <w:r w:rsidRPr="00DC69D9">
        <w:rPr>
          <w:rFonts w:ascii="Calibri" w:hAnsi="Calibri" w:cs="Calibri"/>
          <w:b/>
          <w:bCs/>
        </w:rPr>
        <w:t>[Grand Total: 20]</w:t>
      </w:r>
    </w:p>
    <w:p w14:paraId="145EF702" w14:textId="77777777" w:rsidR="00487FAE" w:rsidRPr="00DC69D9" w:rsidRDefault="00487FAE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p w14:paraId="44955F13" w14:textId="77777777" w:rsidR="00487FAE" w:rsidRPr="00DC69D9" w:rsidRDefault="00487FAE" w:rsidP="001C1D74">
      <w:pPr>
        <w:tabs>
          <w:tab w:val="left" w:pos="10020"/>
        </w:tabs>
        <w:spacing w:line="276" w:lineRule="auto"/>
        <w:jc w:val="both"/>
        <w:rPr>
          <w:rFonts w:ascii="Calibri" w:hAnsi="Calibri" w:cs="Calibri"/>
        </w:rPr>
      </w:pPr>
    </w:p>
    <w:sectPr w:rsidR="00487FAE" w:rsidRPr="00DC69D9" w:rsidSect="00333363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814D" w14:textId="77777777" w:rsidR="00333363" w:rsidRDefault="00333363" w:rsidP="006F74FF">
      <w:r>
        <w:separator/>
      </w:r>
    </w:p>
  </w:endnote>
  <w:endnote w:type="continuationSeparator" w:id="0">
    <w:p w14:paraId="524168DB" w14:textId="77777777" w:rsidR="00333363" w:rsidRDefault="00333363" w:rsidP="006F74FF">
      <w:r>
        <w:continuationSeparator/>
      </w:r>
    </w:p>
  </w:endnote>
  <w:endnote w:type="continuationNotice" w:id="1">
    <w:p w14:paraId="3BFDE1C9" w14:textId="77777777" w:rsidR="00333363" w:rsidRDefault="003333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C3DE" w14:textId="751F9C1C" w:rsidR="006F74FF" w:rsidRPr="00E36736" w:rsidRDefault="00E36736" w:rsidP="00E36736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</w:rPr>
    </w:pPr>
    <w:r w:rsidRPr="00912B9A">
      <w:rPr>
        <w:rFonts w:ascii="Calibri" w:eastAsia="Calibri" w:hAnsi="Calibri" w:cs="Calibri"/>
        <w:color w:val="000000"/>
        <w:sz w:val="20"/>
        <w:szCs w:val="20"/>
      </w:rPr>
      <w:t>©2024 Teenactiv</w:t>
    </w:r>
    <w:r w:rsidRPr="00912B9A">
      <w:rPr>
        <w:rFonts w:ascii="Calibri" w:eastAsia="Calibri" w:hAnsi="Calibri" w:cs="Calibri"/>
        <w:color w:val="000000"/>
        <w:sz w:val="20"/>
        <w:szCs w:val="20"/>
      </w:rPr>
      <w:tab/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Pr="00912B9A">
      <w:rPr>
        <w:rFonts w:ascii="Calibri" w:eastAsia="Calibri" w:hAnsi="Calibri" w:cs="Calibri"/>
        <w:color w:val="000000"/>
        <w:sz w:val="20"/>
        <w:szCs w:val="20"/>
      </w:rPr>
      <w:instrText>PAGE</w:instrText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color w:val="000000"/>
        <w:sz w:val="20"/>
        <w:szCs w:val="20"/>
      </w:rPr>
      <w:t>1</w:t>
    </w:r>
    <w:r w:rsidRPr="00912B9A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Pr="00912B9A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Pr="00912B9A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858C" w14:textId="77777777" w:rsidR="00333363" w:rsidRDefault="00333363" w:rsidP="006F74FF">
      <w:r>
        <w:separator/>
      </w:r>
    </w:p>
  </w:footnote>
  <w:footnote w:type="continuationSeparator" w:id="0">
    <w:p w14:paraId="6D323C09" w14:textId="77777777" w:rsidR="00333363" w:rsidRDefault="00333363" w:rsidP="006F74FF">
      <w:r>
        <w:continuationSeparator/>
      </w:r>
    </w:p>
  </w:footnote>
  <w:footnote w:type="continuationNotice" w:id="1">
    <w:p w14:paraId="22FB762A" w14:textId="77777777" w:rsidR="00333363" w:rsidRDefault="003333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482B" w14:textId="3EE0874F" w:rsidR="006F74FF" w:rsidRDefault="006F74FF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46B3B6D1" wp14:editId="225591E5">
          <wp:simplePos x="0" y="0"/>
          <wp:positionH relativeFrom="margin">
            <wp:align>right</wp:align>
          </wp:positionH>
          <wp:positionV relativeFrom="paragraph">
            <wp:posOffset>-221615</wp:posOffset>
          </wp:positionV>
          <wp:extent cx="1181100" cy="371475"/>
          <wp:effectExtent l="0" t="0" r="0" b="9525"/>
          <wp:wrapTight wrapText="bothSides">
            <wp:wrapPolygon edited="0">
              <wp:start x="0" y="0"/>
              <wp:lineTo x="0" y="21046"/>
              <wp:lineTo x="21252" y="21046"/>
              <wp:lineTo x="21252" y="0"/>
              <wp:lineTo x="0" y="0"/>
            </wp:wrapPolygon>
          </wp:wrapTight>
          <wp:docPr id="1405210928" name="Picture 1" descr="Logo, company name &#10; 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 &#10; 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A03"/>
    <w:multiLevelType w:val="hybridMultilevel"/>
    <w:tmpl w:val="4F6EA3C2"/>
    <w:lvl w:ilvl="0" w:tplc="A2D09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F6F62"/>
    <w:multiLevelType w:val="hybridMultilevel"/>
    <w:tmpl w:val="A754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64E1"/>
    <w:multiLevelType w:val="hybridMultilevel"/>
    <w:tmpl w:val="224E53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5BD9"/>
    <w:multiLevelType w:val="hybridMultilevel"/>
    <w:tmpl w:val="B6E61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75963"/>
    <w:multiLevelType w:val="hybridMultilevel"/>
    <w:tmpl w:val="D636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7762"/>
    <w:multiLevelType w:val="hybridMultilevel"/>
    <w:tmpl w:val="6C04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A56A6"/>
    <w:multiLevelType w:val="hybridMultilevel"/>
    <w:tmpl w:val="C3807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A87EA8"/>
    <w:multiLevelType w:val="hybridMultilevel"/>
    <w:tmpl w:val="AB62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797C"/>
    <w:multiLevelType w:val="hybridMultilevel"/>
    <w:tmpl w:val="CF78A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A7D95"/>
    <w:multiLevelType w:val="hybridMultilevel"/>
    <w:tmpl w:val="FF8E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82F83"/>
    <w:multiLevelType w:val="hybridMultilevel"/>
    <w:tmpl w:val="D868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30C88"/>
    <w:multiLevelType w:val="hybridMultilevel"/>
    <w:tmpl w:val="819A59CC"/>
    <w:lvl w:ilvl="0" w:tplc="8A9AB9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569F2"/>
    <w:multiLevelType w:val="hybridMultilevel"/>
    <w:tmpl w:val="74B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107396">
    <w:abstractNumId w:val="11"/>
  </w:num>
  <w:num w:numId="2" w16cid:durableId="1232812350">
    <w:abstractNumId w:val="0"/>
  </w:num>
  <w:num w:numId="3" w16cid:durableId="555244787">
    <w:abstractNumId w:val="2"/>
  </w:num>
  <w:num w:numId="4" w16cid:durableId="1384866614">
    <w:abstractNumId w:val="9"/>
  </w:num>
  <w:num w:numId="5" w16cid:durableId="649331798">
    <w:abstractNumId w:val="12"/>
  </w:num>
  <w:num w:numId="6" w16cid:durableId="873886871">
    <w:abstractNumId w:val="1"/>
  </w:num>
  <w:num w:numId="7" w16cid:durableId="2122986930">
    <w:abstractNumId w:val="6"/>
  </w:num>
  <w:num w:numId="8" w16cid:durableId="1902473758">
    <w:abstractNumId w:val="5"/>
  </w:num>
  <w:num w:numId="9" w16cid:durableId="128204184">
    <w:abstractNumId w:val="8"/>
  </w:num>
  <w:num w:numId="10" w16cid:durableId="477723870">
    <w:abstractNumId w:val="4"/>
  </w:num>
  <w:num w:numId="11" w16cid:durableId="1338923810">
    <w:abstractNumId w:val="10"/>
  </w:num>
  <w:num w:numId="12" w16cid:durableId="618491158">
    <w:abstractNumId w:val="7"/>
  </w:num>
  <w:num w:numId="13" w16cid:durableId="53276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7"/>
    <w:rsid w:val="000003C3"/>
    <w:rsid w:val="0000171D"/>
    <w:rsid w:val="00003BF6"/>
    <w:rsid w:val="00004DBF"/>
    <w:rsid w:val="00004EEF"/>
    <w:rsid w:val="00007124"/>
    <w:rsid w:val="00007FE7"/>
    <w:rsid w:val="000235AE"/>
    <w:rsid w:val="000253EF"/>
    <w:rsid w:val="00025E45"/>
    <w:rsid w:val="0002634C"/>
    <w:rsid w:val="000267C6"/>
    <w:rsid w:val="00032EF8"/>
    <w:rsid w:val="000341F7"/>
    <w:rsid w:val="00047246"/>
    <w:rsid w:val="0005107C"/>
    <w:rsid w:val="0005131C"/>
    <w:rsid w:val="00051E5D"/>
    <w:rsid w:val="000528A4"/>
    <w:rsid w:val="00052D0A"/>
    <w:rsid w:val="00053897"/>
    <w:rsid w:val="00055B7C"/>
    <w:rsid w:val="00056EA3"/>
    <w:rsid w:val="0006221C"/>
    <w:rsid w:val="000631F4"/>
    <w:rsid w:val="00066AFB"/>
    <w:rsid w:val="00067182"/>
    <w:rsid w:val="000735E5"/>
    <w:rsid w:val="000814B7"/>
    <w:rsid w:val="00081CF4"/>
    <w:rsid w:val="0009152D"/>
    <w:rsid w:val="000A3080"/>
    <w:rsid w:val="000B18A8"/>
    <w:rsid w:val="000B78CA"/>
    <w:rsid w:val="000B7D9F"/>
    <w:rsid w:val="000C40D3"/>
    <w:rsid w:val="000C461C"/>
    <w:rsid w:val="000D38EA"/>
    <w:rsid w:val="000D4047"/>
    <w:rsid w:val="000D48A1"/>
    <w:rsid w:val="000D710B"/>
    <w:rsid w:val="000D7ED7"/>
    <w:rsid w:val="000E2223"/>
    <w:rsid w:val="000E4E57"/>
    <w:rsid w:val="000E589F"/>
    <w:rsid w:val="000E7CE1"/>
    <w:rsid w:val="000F2B15"/>
    <w:rsid w:val="000F49F1"/>
    <w:rsid w:val="00103F5B"/>
    <w:rsid w:val="00110FED"/>
    <w:rsid w:val="001116B4"/>
    <w:rsid w:val="00115B16"/>
    <w:rsid w:val="00122765"/>
    <w:rsid w:val="00124944"/>
    <w:rsid w:val="00134F6D"/>
    <w:rsid w:val="001356E8"/>
    <w:rsid w:val="00136F39"/>
    <w:rsid w:val="00140244"/>
    <w:rsid w:val="00145B2B"/>
    <w:rsid w:val="0014638D"/>
    <w:rsid w:val="00146DD1"/>
    <w:rsid w:val="00147EFD"/>
    <w:rsid w:val="00150100"/>
    <w:rsid w:val="00156AD5"/>
    <w:rsid w:val="00162D48"/>
    <w:rsid w:val="00165C5A"/>
    <w:rsid w:val="00165EA2"/>
    <w:rsid w:val="001665E2"/>
    <w:rsid w:val="001811FA"/>
    <w:rsid w:val="00186170"/>
    <w:rsid w:val="001C1D74"/>
    <w:rsid w:val="001C2AFA"/>
    <w:rsid w:val="001C70DA"/>
    <w:rsid w:val="001D5CE4"/>
    <w:rsid w:val="001D6971"/>
    <w:rsid w:val="001E3398"/>
    <w:rsid w:val="001E42E9"/>
    <w:rsid w:val="001E7F72"/>
    <w:rsid w:val="001F18E4"/>
    <w:rsid w:val="001F1975"/>
    <w:rsid w:val="00202C4A"/>
    <w:rsid w:val="00203948"/>
    <w:rsid w:val="00205483"/>
    <w:rsid w:val="002105DD"/>
    <w:rsid w:val="00210E99"/>
    <w:rsid w:val="00211E47"/>
    <w:rsid w:val="00212EBC"/>
    <w:rsid w:val="0022129D"/>
    <w:rsid w:val="002273FF"/>
    <w:rsid w:val="00230206"/>
    <w:rsid w:val="0023137A"/>
    <w:rsid w:val="00240271"/>
    <w:rsid w:val="0024681B"/>
    <w:rsid w:val="00247105"/>
    <w:rsid w:val="002535CF"/>
    <w:rsid w:val="00260634"/>
    <w:rsid w:val="00262221"/>
    <w:rsid w:val="0026447C"/>
    <w:rsid w:val="00272057"/>
    <w:rsid w:val="002841D5"/>
    <w:rsid w:val="002946D0"/>
    <w:rsid w:val="002A15CD"/>
    <w:rsid w:val="002A2305"/>
    <w:rsid w:val="002B5449"/>
    <w:rsid w:val="002C38E3"/>
    <w:rsid w:val="002C3947"/>
    <w:rsid w:val="002D479D"/>
    <w:rsid w:val="002D7500"/>
    <w:rsid w:val="002E0658"/>
    <w:rsid w:val="002E2EB5"/>
    <w:rsid w:val="002F2F27"/>
    <w:rsid w:val="002F6B9B"/>
    <w:rsid w:val="002F7E6B"/>
    <w:rsid w:val="003034FB"/>
    <w:rsid w:val="00305D30"/>
    <w:rsid w:val="0031053D"/>
    <w:rsid w:val="00327FA1"/>
    <w:rsid w:val="00333363"/>
    <w:rsid w:val="00336EB9"/>
    <w:rsid w:val="00354B0C"/>
    <w:rsid w:val="00354ED2"/>
    <w:rsid w:val="003714A4"/>
    <w:rsid w:val="003847D0"/>
    <w:rsid w:val="0038486F"/>
    <w:rsid w:val="0039204A"/>
    <w:rsid w:val="003969E7"/>
    <w:rsid w:val="003975BB"/>
    <w:rsid w:val="00397987"/>
    <w:rsid w:val="003A16CA"/>
    <w:rsid w:val="003B34A1"/>
    <w:rsid w:val="003B423B"/>
    <w:rsid w:val="003B4C96"/>
    <w:rsid w:val="003B567E"/>
    <w:rsid w:val="003B56B2"/>
    <w:rsid w:val="003B60DA"/>
    <w:rsid w:val="003B7A09"/>
    <w:rsid w:val="003C10CE"/>
    <w:rsid w:val="003D37E6"/>
    <w:rsid w:val="003D4AE3"/>
    <w:rsid w:val="003E1ED1"/>
    <w:rsid w:val="003E3DDA"/>
    <w:rsid w:val="003E5AAA"/>
    <w:rsid w:val="003E74E2"/>
    <w:rsid w:val="003F0A73"/>
    <w:rsid w:val="00401520"/>
    <w:rsid w:val="00401E2B"/>
    <w:rsid w:val="0040203F"/>
    <w:rsid w:val="004059EF"/>
    <w:rsid w:val="00405CB5"/>
    <w:rsid w:val="00406111"/>
    <w:rsid w:val="00406C31"/>
    <w:rsid w:val="00410E39"/>
    <w:rsid w:val="004166F3"/>
    <w:rsid w:val="0042220E"/>
    <w:rsid w:val="00431E10"/>
    <w:rsid w:val="004352F9"/>
    <w:rsid w:val="00441658"/>
    <w:rsid w:val="00456230"/>
    <w:rsid w:val="00466050"/>
    <w:rsid w:val="00470119"/>
    <w:rsid w:val="00471056"/>
    <w:rsid w:val="004776EE"/>
    <w:rsid w:val="00487FAE"/>
    <w:rsid w:val="004B2E9A"/>
    <w:rsid w:val="004B5081"/>
    <w:rsid w:val="004C18DB"/>
    <w:rsid w:val="004C5F69"/>
    <w:rsid w:val="004D16BD"/>
    <w:rsid w:val="004D3D70"/>
    <w:rsid w:val="004E1EA5"/>
    <w:rsid w:val="004E5C36"/>
    <w:rsid w:val="004F464D"/>
    <w:rsid w:val="004F4CDD"/>
    <w:rsid w:val="004F5179"/>
    <w:rsid w:val="004F526E"/>
    <w:rsid w:val="004F7C81"/>
    <w:rsid w:val="00500615"/>
    <w:rsid w:val="00501415"/>
    <w:rsid w:val="005031F2"/>
    <w:rsid w:val="00505876"/>
    <w:rsid w:val="00511E11"/>
    <w:rsid w:val="0052223C"/>
    <w:rsid w:val="005233B0"/>
    <w:rsid w:val="005378ED"/>
    <w:rsid w:val="00553620"/>
    <w:rsid w:val="00555B60"/>
    <w:rsid w:val="005579E0"/>
    <w:rsid w:val="00565990"/>
    <w:rsid w:val="00570733"/>
    <w:rsid w:val="0057207B"/>
    <w:rsid w:val="005728C6"/>
    <w:rsid w:val="00575B86"/>
    <w:rsid w:val="00581301"/>
    <w:rsid w:val="005A06DF"/>
    <w:rsid w:val="005A0DBF"/>
    <w:rsid w:val="005A777D"/>
    <w:rsid w:val="005B26F1"/>
    <w:rsid w:val="005B2B1B"/>
    <w:rsid w:val="005B784A"/>
    <w:rsid w:val="005C48E4"/>
    <w:rsid w:val="005D030F"/>
    <w:rsid w:val="005E63F8"/>
    <w:rsid w:val="005E6DB5"/>
    <w:rsid w:val="005F169E"/>
    <w:rsid w:val="005F1FA7"/>
    <w:rsid w:val="00605E52"/>
    <w:rsid w:val="00605E9D"/>
    <w:rsid w:val="00611C85"/>
    <w:rsid w:val="00630345"/>
    <w:rsid w:val="006324E0"/>
    <w:rsid w:val="00634529"/>
    <w:rsid w:val="0063562A"/>
    <w:rsid w:val="00637F0E"/>
    <w:rsid w:val="006411A1"/>
    <w:rsid w:val="0064323D"/>
    <w:rsid w:val="0064578C"/>
    <w:rsid w:val="00661A25"/>
    <w:rsid w:val="006630F0"/>
    <w:rsid w:val="0067256B"/>
    <w:rsid w:val="00677E83"/>
    <w:rsid w:val="00686309"/>
    <w:rsid w:val="00687A92"/>
    <w:rsid w:val="006A0962"/>
    <w:rsid w:val="006A3BA7"/>
    <w:rsid w:val="006A53D6"/>
    <w:rsid w:val="006B1130"/>
    <w:rsid w:val="006C1319"/>
    <w:rsid w:val="006C2BBE"/>
    <w:rsid w:val="006E1B23"/>
    <w:rsid w:val="006F0C07"/>
    <w:rsid w:val="006F63C8"/>
    <w:rsid w:val="006F74F2"/>
    <w:rsid w:val="006F74FF"/>
    <w:rsid w:val="006F787E"/>
    <w:rsid w:val="00700590"/>
    <w:rsid w:val="00713725"/>
    <w:rsid w:val="00721C78"/>
    <w:rsid w:val="007240A5"/>
    <w:rsid w:val="007349ED"/>
    <w:rsid w:val="00735125"/>
    <w:rsid w:val="00741CCC"/>
    <w:rsid w:val="007425E4"/>
    <w:rsid w:val="00747C03"/>
    <w:rsid w:val="00751338"/>
    <w:rsid w:val="00752640"/>
    <w:rsid w:val="00757754"/>
    <w:rsid w:val="0076398C"/>
    <w:rsid w:val="00764F65"/>
    <w:rsid w:val="007730E9"/>
    <w:rsid w:val="00773BF2"/>
    <w:rsid w:val="007756E5"/>
    <w:rsid w:val="00776596"/>
    <w:rsid w:val="00777628"/>
    <w:rsid w:val="00791FCC"/>
    <w:rsid w:val="007A1001"/>
    <w:rsid w:val="007A697B"/>
    <w:rsid w:val="007B11E4"/>
    <w:rsid w:val="007C1D23"/>
    <w:rsid w:val="007C2526"/>
    <w:rsid w:val="007D003A"/>
    <w:rsid w:val="007D68B2"/>
    <w:rsid w:val="007E0EDC"/>
    <w:rsid w:val="007E739A"/>
    <w:rsid w:val="007F175E"/>
    <w:rsid w:val="007F7D73"/>
    <w:rsid w:val="0080194A"/>
    <w:rsid w:val="00802F9C"/>
    <w:rsid w:val="008032A0"/>
    <w:rsid w:val="0080402B"/>
    <w:rsid w:val="00805F46"/>
    <w:rsid w:val="008129B7"/>
    <w:rsid w:val="00816B7B"/>
    <w:rsid w:val="00816E8D"/>
    <w:rsid w:val="00817D5A"/>
    <w:rsid w:val="008221C5"/>
    <w:rsid w:val="00832A92"/>
    <w:rsid w:val="00843507"/>
    <w:rsid w:val="00847151"/>
    <w:rsid w:val="0085220F"/>
    <w:rsid w:val="00854FC1"/>
    <w:rsid w:val="00856052"/>
    <w:rsid w:val="00861A96"/>
    <w:rsid w:val="00864E82"/>
    <w:rsid w:val="00872EA3"/>
    <w:rsid w:val="00874AB8"/>
    <w:rsid w:val="008759EA"/>
    <w:rsid w:val="008768B9"/>
    <w:rsid w:val="00881F29"/>
    <w:rsid w:val="00885672"/>
    <w:rsid w:val="008A2A21"/>
    <w:rsid w:val="008A4C38"/>
    <w:rsid w:val="008B0511"/>
    <w:rsid w:val="008B4257"/>
    <w:rsid w:val="008B5318"/>
    <w:rsid w:val="008C0CFB"/>
    <w:rsid w:val="008C1BEC"/>
    <w:rsid w:val="008C5941"/>
    <w:rsid w:val="008C6150"/>
    <w:rsid w:val="008D37E3"/>
    <w:rsid w:val="008D544B"/>
    <w:rsid w:val="008E1ACF"/>
    <w:rsid w:val="008E3A44"/>
    <w:rsid w:val="008E586D"/>
    <w:rsid w:val="008E5A43"/>
    <w:rsid w:val="008F2076"/>
    <w:rsid w:val="008F48C9"/>
    <w:rsid w:val="00901F71"/>
    <w:rsid w:val="009026D2"/>
    <w:rsid w:val="009065BE"/>
    <w:rsid w:val="00913D66"/>
    <w:rsid w:val="00921937"/>
    <w:rsid w:val="00923574"/>
    <w:rsid w:val="00935701"/>
    <w:rsid w:val="00945FE3"/>
    <w:rsid w:val="00946F6D"/>
    <w:rsid w:val="00947468"/>
    <w:rsid w:val="00955C92"/>
    <w:rsid w:val="00955D3D"/>
    <w:rsid w:val="009569B3"/>
    <w:rsid w:val="00963ADB"/>
    <w:rsid w:val="00973D6F"/>
    <w:rsid w:val="009803EB"/>
    <w:rsid w:val="00982933"/>
    <w:rsid w:val="009869C6"/>
    <w:rsid w:val="00986A4B"/>
    <w:rsid w:val="00990826"/>
    <w:rsid w:val="00995289"/>
    <w:rsid w:val="009A3DA8"/>
    <w:rsid w:val="009A6565"/>
    <w:rsid w:val="009B1863"/>
    <w:rsid w:val="009B1E1B"/>
    <w:rsid w:val="009B2B03"/>
    <w:rsid w:val="009C3A8B"/>
    <w:rsid w:val="009D362A"/>
    <w:rsid w:val="009D70F8"/>
    <w:rsid w:val="009F0986"/>
    <w:rsid w:val="00A01983"/>
    <w:rsid w:val="00A03879"/>
    <w:rsid w:val="00A04A4A"/>
    <w:rsid w:val="00A06255"/>
    <w:rsid w:val="00A10A4E"/>
    <w:rsid w:val="00A33C87"/>
    <w:rsid w:val="00A400CA"/>
    <w:rsid w:val="00A46013"/>
    <w:rsid w:val="00A52B4C"/>
    <w:rsid w:val="00A54E13"/>
    <w:rsid w:val="00A61ECF"/>
    <w:rsid w:val="00A70E1A"/>
    <w:rsid w:val="00A74EBD"/>
    <w:rsid w:val="00A803B5"/>
    <w:rsid w:val="00A8042C"/>
    <w:rsid w:val="00A80A5F"/>
    <w:rsid w:val="00A8152E"/>
    <w:rsid w:val="00A925A9"/>
    <w:rsid w:val="00AA22F6"/>
    <w:rsid w:val="00AC3D65"/>
    <w:rsid w:val="00AD2861"/>
    <w:rsid w:val="00AD4C92"/>
    <w:rsid w:val="00AD50D9"/>
    <w:rsid w:val="00AE09EF"/>
    <w:rsid w:val="00AE19BD"/>
    <w:rsid w:val="00AE31F8"/>
    <w:rsid w:val="00AE4411"/>
    <w:rsid w:val="00AF07B5"/>
    <w:rsid w:val="00AF252B"/>
    <w:rsid w:val="00AF5B46"/>
    <w:rsid w:val="00AF7AD6"/>
    <w:rsid w:val="00B01A97"/>
    <w:rsid w:val="00B03051"/>
    <w:rsid w:val="00B0510C"/>
    <w:rsid w:val="00B07B5E"/>
    <w:rsid w:val="00B1630C"/>
    <w:rsid w:val="00B16465"/>
    <w:rsid w:val="00B20E10"/>
    <w:rsid w:val="00B3145B"/>
    <w:rsid w:val="00B41C1E"/>
    <w:rsid w:val="00B52265"/>
    <w:rsid w:val="00B53E50"/>
    <w:rsid w:val="00B5435D"/>
    <w:rsid w:val="00B57F25"/>
    <w:rsid w:val="00B6030F"/>
    <w:rsid w:val="00B63262"/>
    <w:rsid w:val="00B64DAC"/>
    <w:rsid w:val="00B67356"/>
    <w:rsid w:val="00B71502"/>
    <w:rsid w:val="00B7258F"/>
    <w:rsid w:val="00B76A71"/>
    <w:rsid w:val="00B76FD8"/>
    <w:rsid w:val="00B844D0"/>
    <w:rsid w:val="00B87005"/>
    <w:rsid w:val="00B94CCA"/>
    <w:rsid w:val="00B9745D"/>
    <w:rsid w:val="00BA6E8D"/>
    <w:rsid w:val="00BA77FB"/>
    <w:rsid w:val="00BB1877"/>
    <w:rsid w:val="00BB3FA6"/>
    <w:rsid w:val="00BB45EE"/>
    <w:rsid w:val="00BB79C7"/>
    <w:rsid w:val="00BD1493"/>
    <w:rsid w:val="00BD35AB"/>
    <w:rsid w:val="00BE69E0"/>
    <w:rsid w:val="00BE73A7"/>
    <w:rsid w:val="00BF0436"/>
    <w:rsid w:val="00BF29EF"/>
    <w:rsid w:val="00BF57AF"/>
    <w:rsid w:val="00BF6739"/>
    <w:rsid w:val="00C00A8B"/>
    <w:rsid w:val="00C06492"/>
    <w:rsid w:val="00C06A73"/>
    <w:rsid w:val="00C130FA"/>
    <w:rsid w:val="00C141AB"/>
    <w:rsid w:val="00C1471E"/>
    <w:rsid w:val="00C16EE2"/>
    <w:rsid w:val="00C2161D"/>
    <w:rsid w:val="00C21896"/>
    <w:rsid w:val="00C32102"/>
    <w:rsid w:val="00C444ED"/>
    <w:rsid w:val="00C46645"/>
    <w:rsid w:val="00C53CCA"/>
    <w:rsid w:val="00C62A81"/>
    <w:rsid w:val="00C63D02"/>
    <w:rsid w:val="00C67D21"/>
    <w:rsid w:val="00C77523"/>
    <w:rsid w:val="00C81D2B"/>
    <w:rsid w:val="00C838E7"/>
    <w:rsid w:val="00C8611F"/>
    <w:rsid w:val="00C96EDB"/>
    <w:rsid w:val="00CB119E"/>
    <w:rsid w:val="00CB6D0B"/>
    <w:rsid w:val="00CC200E"/>
    <w:rsid w:val="00CC3EDB"/>
    <w:rsid w:val="00CC4BAD"/>
    <w:rsid w:val="00CC52D5"/>
    <w:rsid w:val="00CC6579"/>
    <w:rsid w:val="00CD0619"/>
    <w:rsid w:val="00CD29D7"/>
    <w:rsid w:val="00CD468D"/>
    <w:rsid w:val="00D06C18"/>
    <w:rsid w:val="00D1156E"/>
    <w:rsid w:val="00D118E1"/>
    <w:rsid w:val="00D14683"/>
    <w:rsid w:val="00D16D2D"/>
    <w:rsid w:val="00D16EE5"/>
    <w:rsid w:val="00D246F4"/>
    <w:rsid w:val="00D30406"/>
    <w:rsid w:val="00D31445"/>
    <w:rsid w:val="00D40F8D"/>
    <w:rsid w:val="00D41FFF"/>
    <w:rsid w:val="00D4228E"/>
    <w:rsid w:val="00D43E18"/>
    <w:rsid w:val="00D54A8A"/>
    <w:rsid w:val="00D57447"/>
    <w:rsid w:val="00D63FCC"/>
    <w:rsid w:val="00D66054"/>
    <w:rsid w:val="00D7180E"/>
    <w:rsid w:val="00D7574B"/>
    <w:rsid w:val="00D92375"/>
    <w:rsid w:val="00D925D6"/>
    <w:rsid w:val="00DA0187"/>
    <w:rsid w:val="00DB1B96"/>
    <w:rsid w:val="00DB27BD"/>
    <w:rsid w:val="00DC3BA2"/>
    <w:rsid w:val="00DC69D9"/>
    <w:rsid w:val="00DD7835"/>
    <w:rsid w:val="00DE0DA1"/>
    <w:rsid w:val="00DE670C"/>
    <w:rsid w:val="00DE6E8E"/>
    <w:rsid w:val="00E03819"/>
    <w:rsid w:val="00E12E43"/>
    <w:rsid w:val="00E234C5"/>
    <w:rsid w:val="00E249CF"/>
    <w:rsid w:val="00E249DA"/>
    <w:rsid w:val="00E25405"/>
    <w:rsid w:val="00E3088B"/>
    <w:rsid w:val="00E33E96"/>
    <w:rsid w:val="00E34F2B"/>
    <w:rsid w:val="00E36736"/>
    <w:rsid w:val="00E36837"/>
    <w:rsid w:val="00E44DD9"/>
    <w:rsid w:val="00E63C3B"/>
    <w:rsid w:val="00E67D17"/>
    <w:rsid w:val="00E742EA"/>
    <w:rsid w:val="00E760C9"/>
    <w:rsid w:val="00E81B5D"/>
    <w:rsid w:val="00E8391A"/>
    <w:rsid w:val="00E84198"/>
    <w:rsid w:val="00E937BF"/>
    <w:rsid w:val="00E947F7"/>
    <w:rsid w:val="00E949C6"/>
    <w:rsid w:val="00EA0BB7"/>
    <w:rsid w:val="00EA166C"/>
    <w:rsid w:val="00EA1FAD"/>
    <w:rsid w:val="00EB119D"/>
    <w:rsid w:val="00EC1B99"/>
    <w:rsid w:val="00EC1FBB"/>
    <w:rsid w:val="00ED350E"/>
    <w:rsid w:val="00ED686B"/>
    <w:rsid w:val="00EE382A"/>
    <w:rsid w:val="00EE5DB9"/>
    <w:rsid w:val="00EF7762"/>
    <w:rsid w:val="00F00E03"/>
    <w:rsid w:val="00F0604D"/>
    <w:rsid w:val="00F06B7C"/>
    <w:rsid w:val="00F0752F"/>
    <w:rsid w:val="00F21A26"/>
    <w:rsid w:val="00F22444"/>
    <w:rsid w:val="00F31F42"/>
    <w:rsid w:val="00F32C99"/>
    <w:rsid w:val="00F3703A"/>
    <w:rsid w:val="00F4023C"/>
    <w:rsid w:val="00F40D6E"/>
    <w:rsid w:val="00F41D89"/>
    <w:rsid w:val="00F43CC0"/>
    <w:rsid w:val="00F4513E"/>
    <w:rsid w:val="00F4643B"/>
    <w:rsid w:val="00F47017"/>
    <w:rsid w:val="00F50160"/>
    <w:rsid w:val="00F52FC2"/>
    <w:rsid w:val="00F62758"/>
    <w:rsid w:val="00F67EBA"/>
    <w:rsid w:val="00F7279D"/>
    <w:rsid w:val="00F75FDA"/>
    <w:rsid w:val="00F95A22"/>
    <w:rsid w:val="00F961D3"/>
    <w:rsid w:val="00FA12B8"/>
    <w:rsid w:val="00FA7EE2"/>
    <w:rsid w:val="00FB225F"/>
    <w:rsid w:val="00FB2E70"/>
    <w:rsid w:val="00FB35E3"/>
    <w:rsid w:val="00FC0E93"/>
    <w:rsid w:val="00FC280F"/>
    <w:rsid w:val="00FD0715"/>
    <w:rsid w:val="00FE026C"/>
    <w:rsid w:val="00FF166C"/>
    <w:rsid w:val="00FF2FA7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C8468"/>
  <w15:chartTrackingRefBased/>
  <w15:docId w15:val="{637F2A1D-74C6-4772-871D-56EF6209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74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4FF"/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customStyle="1" w:styleId="apple-tab-span">
    <w:name w:val="apple-tab-span"/>
    <w:basedOn w:val="DefaultParagraphFont"/>
    <w:rsid w:val="006F74FF"/>
  </w:style>
  <w:style w:type="character" w:styleId="Hyperlink">
    <w:name w:val="Hyperlink"/>
    <w:basedOn w:val="DefaultParagraphFont"/>
    <w:uiPriority w:val="99"/>
    <w:unhideWhenUsed/>
    <w:rsid w:val="006F74F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A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46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E1ACF"/>
    <w:pPr>
      <w:spacing w:before="100" w:beforeAutospacing="1" w:after="100" w:afterAutospacing="1"/>
    </w:pPr>
    <w:rPr>
      <w:lang w:val="en-US" w:eastAsia="en-US"/>
    </w:rPr>
  </w:style>
  <w:style w:type="paragraph" w:styleId="Revision">
    <w:name w:val="Revision"/>
    <w:hidden/>
    <w:uiPriority w:val="99"/>
    <w:semiHidden/>
    <w:rsid w:val="002E0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ZA"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E0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658"/>
    <w:rPr>
      <w:rFonts w:ascii="Times New Roman" w:eastAsia="Times New Roman" w:hAnsi="Times New Roman" w:cs="Times New Roman"/>
      <w:kern w:val="0"/>
      <w:sz w:val="20"/>
      <w:szCs w:val="20"/>
      <w:lang w:val="en-ZA"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658"/>
    <w:rPr>
      <w:rFonts w:ascii="Times New Roman" w:eastAsia="Times New Roman" w:hAnsi="Times New Roman" w:cs="Times New Roman"/>
      <w:b/>
      <w:bCs/>
      <w:kern w:val="0"/>
      <w:sz w:val="20"/>
      <w:szCs w:val="20"/>
      <w:lang w:val="en-ZA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34</cp:revision>
  <dcterms:created xsi:type="dcterms:W3CDTF">2024-02-26T22:20:00Z</dcterms:created>
  <dcterms:modified xsi:type="dcterms:W3CDTF">2024-03-04T08:56:00Z</dcterms:modified>
</cp:coreProperties>
</file>