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DE2FD" w14:textId="23ED155D" w:rsidR="00386F42" w:rsidRPr="007131FA" w:rsidRDefault="009F3B59">
      <w:pPr>
        <w:rPr>
          <w:rFonts w:cs="Calibri"/>
          <w:lang w:val="en-ZA"/>
        </w:rPr>
      </w:pPr>
      <w:r w:rsidRPr="007131FA">
        <w:rPr>
          <w:rFonts w:cs="Calibri"/>
          <w:noProof/>
          <w:lang w:val="en-ZA"/>
        </w:rPr>
        <w:drawing>
          <wp:inline distT="0" distB="0" distL="0" distR="0" wp14:anchorId="1CE05370" wp14:editId="3C3BC242">
            <wp:extent cx="6858000" cy="1143000"/>
            <wp:effectExtent l="0" t="0" r="0" b="0"/>
            <wp:docPr id="9724940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356"/>
                    <a:stretch/>
                  </pic:blipFill>
                  <pic:spPr bwMode="auto">
                    <a:xfrm>
                      <a:off x="0" y="0"/>
                      <a:ext cx="6858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237713" w14:textId="5E2789FD" w:rsidR="009F3B59" w:rsidRPr="007131FA" w:rsidRDefault="00B51668" w:rsidP="009F3B59">
      <w:pPr>
        <w:tabs>
          <w:tab w:val="left" w:pos="9396"/>
        </w:tabs>
        <w:jc w:val="center"/>
        <w:rPr>
          <w:rFonts w:cs="Calibri"/>
          <w:b/>
          <w:bCs/>
          <w:sz w:val="28"/>
          <w:szCs w:val="28"/>
          <w:u w:val="single"/>
          <w:lang w:val="en-ZA"/>
        </w:rPr>
      </w:pPr>
      <w:r w:rsidRPr="00572922">
        <w:rPr>
          <w:rFonts w:cs="Calibri"/>
          <w:b/>
          <w:bCs/>
          <w:sz w:val="28"/>
          <w:szCs w:val="28"/>
          <w:u w:val="single"/>
          <w:lang w:val="en-ZA"/>
        </w:rPr>
        <w:t>Lesson 4 – Worksheet</w:t>
      </w:r>
      <w:r w:rsidR="001C064C" w:rsidRPr="00572922">
        <w:rPr>
          <w:rFonts w:cs="Calibri"/>
          <w:b/>
          <w:bCs/>
          <w:sz w:val="28"/>
          <w:szCs w:val="28"/>
          <w:u w:val="single"/>
          <w:lang w:val="en-ZA"/>
        </w:rPr>
        <w:t xml:space="preserve"> MEMO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F448C4" w:rsidRPr="007131FA" w14:paraId="2D77A2B1" w14:textId="77777777" w:rsidTr="000030F6">
        <w:trPr>
          <w:trHeight w:val="283"/>
        </w:trPr>
        <w:tc>
          <w:tcPr>
            <w:tcW w:w="936" w:type="dxa"/>
            <w:vAlign w:val="bottom"/>
          </w:tcPr>
          <w:p w14:paraId="1C042C4F" w14:textId="77777777" w:rsidR="00F448C4" w:rsidRPr="007131FA" w:rsidRDefault="00F448C4" w:rsidP="000030F6">
            <w:pPr>
              <w:rPr>
                <w:rFonts w:eastAsia="Calibri" w:cs="Calibri"/>
                <w:b/>
                <w:u w:val="single"/>
                <w:lang w:val="en-ZA"/>
              </w:rPr>
            </w:pPr>
            <w:r w:rsidRPr="007131FA">
              <w:rPr>
                <w:rFonts w:cs="Calibri"/>
                <w:noProof/>
                <w:lang w:val="en-ZA"/>
              </w:rPr>
              <w:drawing>
                <wp:anchor distT="0" distB="0" distL="114300" distR="114300" simplePos="0" relativeHeight="251661312" behindDoc="0" locked="0" layoutInCell="1" hidden="0" allowOverlap="1" wp14:anchorId="61A93724" wp14:editId="33B54DED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672487E5" w14:textId="195CF80C" w:rsidR="00F448C4" w:rsidRPr="007131FA" w:rsidRDefault="00F448C4" w:rsidP="000030F6">
            <w:pPr>
              <w:rPr>
                <w:rFonts w:eastAsia="Calibri" w:cs="Calibri"/>
                <w:b/>
                <w:i/>
                <w:iCs/>
                <w:sz w:val="28"/>
                <w:szCs w:val="28"/>
                <w:lang w:val="en-ZA"/>
              </w:rPr>
            </w:pPr>
            <w:r w:rsidRPr="007131FA"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  <w:lang w:val="en-ZA"/>
              </w:rPr>
              <w:t>Activity 1</w:t>
            </w:r>
            <w:r w:rsidRPr="007131FA">
              <w:rPr>
                <w:rFonts w:eastAsia="Calibri" w:cs="Calibri"/>
                <w:b/>
                <w:i/>
                <w:iCs/>
                <w:sz w:val="28"/>
                <w:szCs w:val="28"/>
                <w:lang w:val="en-ZA"/>
              </w:rPr>
              <w:t xml:space="preserve">: </w:t>
            </w:r>
            <w:r w:rsidR="004179FD" w:rsidRPr="007131FA">
              <w:rPr>
                <w:rFonts w:eastAsia="Calibri" w:cs="Calibri"/>
                <w:b/>
                <w:i/>
                <w:iCs/>
                <w:sz w:val="28"/>
                <w:szCs w:val="28"/>
                <w:lang w:val="en-ZA"/>
              </w:rPr>
              <w:t>Opportunities in the Workplace</w:t>
            </w:r>
          </w:p>
          <w:p w14:paraId="7F7E5B0B" w14:textId="3E268239" w:rsidR="00F448C4" w:rsidRPr="007131FA" w:rsidRDefault="00F448C4" w:rsidP="000030F6">
            <w:pPr>
              <w:rPr>
                <w:rFonts w:eastAsia="Calibri" w:cs="Calibri"/>
                <w:b/>
                <w:u w:val="single"/>
                <w:lang w:val="en-ZA"/>
              </w:rPr>
            </w:pPr>
            <w:r w:rsidRPr="007131FA">
              <w:rPr>
                <w:rFonts w:eastAsia="Calibri" w:cs="Calibri"/>
                <w:bCs/>
                <w:lang w:val="en-ZA"/>
              </w:rPr>
              <w:t xml:space="preserve">Complete the following activity as </w:t>
            </w:r>
            <w:r w:rsidRPr="00A06F73">
              <w:rPr>
                <w:rFonts w:eastAsia="Calibri" w:cs="Calibri"/>
                <w:bCs/>
                <w:lang w:val="en-ZA"/>
              </w:rPr>
              <w:t>you</w:t>
            </w:r>
            <w:r w:rsidR="00685516" w:rsidRPr="00A06F73">
              <w:rPr>
                <w:rFonts w:eastAsia="Calibri" w:cs="Calibri"/>
                <w:bCs/>
                <w:lang w:val="en-ZA"/>
              </w:rPr>
              <w:t>r</w:t>
            </w:r>
            <w:r w:rsidRPr="007131FA">
              <w:rPr>
                <w:rFonts w:eastAsia="Calibri" w:cs="Calibri"/>
                <w:bCs/>
                <w:lang w:val="en-ZA"/>
              </w:rPr>
              <w:t xml:space="preserve"> teacher works through the </w:t>
            </w:r>
            <w:r w:rsidRPr="007131FA">
              <w:rPr>
                <w:rFonts w:eastAsia="Calibri" w:cs="Calibri"/>
                <w:b/>
                <w:i/>
                <w:iCs/>
                <w:u w:val="single"/>
                <w:lang w:val="en-ZA"/>
              </w:rPr>
              <w:t xml:space="preserve">Lesson </w:t>
            </w:r>
            <w:r w:rsidR="00103C1A" w:rsidRPr="007131FA">
              <w:rPr>
                <w:rFonts w:eastAsia="Calibri" w:cs="Calibri"/>
                <w:b/>
                <w:i/>
                <w:iCs/>
                <w:u w:val="single"/>
                <w:lang w:val="en-ZA"/>
              </w:rPr>
              <w:t>4</w:t>
            </w:r>
            <w:r w:rsidRPr="007131FA">
              <w:rPr>
                <w:rFonts w:eastAsia="Calibri" w:cs="Calibri"/>
                <w:b/>
                <w:i/>
                <w:iCs/>
                <w:u w:val="single"/>
                <w:lang w:val="en-ZA"/>
              </w:rPr>
              <w:t xml:space="preserve"> – PowerPoint</w:t>
            </w:r>
            <w:r w:rsidRPr="007131FA">
              <w:rPr>
                <w:rFonts w:eastAsia="Calibri" w:cs="Calibri"/>
                <w:bCs/>
                <w:lang w:val="en-ZA"/>
              </w:rPr>
              <w:t xml:space="preserve">. </w:t>
            </w:r>
          </w:p>
        </w:tc>
      </w:tr>
    </w:tbl>
    <w:p w14:paraId="2019E21D" w14:textId="77777777" w:rsidR="00F448C4" w:rsidRPr="007131FA" w:rsidRDefault="00F448C4" w:rsidP="00103C1A">
      <w:pPr>
        <w:rPr>
          <w:lang w:val="en-ZA"/>
        </w:rPr>
      </w:pPr>
    </w:p>
    <w:p w14:paraId="21845574" w14:textId="517C0D11" w:rsidR="00BF190C" w:rsidRPr="007131FA" w:rsidRDefault="00BF190C" w:rsidP="00103C1A">
      <w:pPr>
        <w:rPr>
          <w:lang w:val="en-ZA"/>
        </w:rPr>
      </w:pPr>
      <w:r w:rsidRPr="007131FA">
        <w:rPr>
          <w:lang w:val="en-ZA"/>
        </w:rPr>
        <w:t xml:space="preserve">Complete the following statements by filling in the missing words. </w:t>
      </w:r>
    </w:p>
    <w:p w14:paraId="23C6FF76" w14:textId="77777777" w:rsidR="00527961" w:rsidRPr="007131FA" w:rsidRDefault="00C40468" w:rsidP="00CA348D">
      <w:pPr>
        <w:spacing w:after="0" w:line="360" w:lineRule="auto"/>
        <w:rPr>
          <w:lang w:val="en-ZA"/>
        </w:rPr>
      </w:pPr>
      <w:r w:rsidRPr="007131FA">
        <w:rPr>
          <w:lang w:val="en-ZA"/>
        </w:rPr>
        <w:t>1.1.</w:t>
      </w:r>
      <w:r w:rsidR="00BF190C" w:rsidRPr="007131FA">
        <w:rPr>
          <w:lang w:val="en-ZA"/>
        </w:rPr>
        <w:tab/>
        <w:t xml:space="preserve">A situation where there is a shortage of people </w:t>
      </w:r>
      <w:r w:rsidR="00527961" w:rsidRPr="007131FA">
        <w:rPr>
          <w:lang w:val="en-ZA"/>
        </w:rPr>
        <w:t xml:space="preserve">with the right skills needed for the available job </w:t>
      </w:r>
      <w:proofErr w:type="gramStart"/>
      <w:r w:rsidR="00527961" w:rsidRPr="007131FA">
        <w:rPr>
          <w:lang w:val="en-ZA"/>
        </w:rPr>
        <w:t>is</w:t>
      </w:r>
      <w:proofErr w:type="gramEnd"/>
      <w:r w:rsidR="00527961" w:rsidRPr="007131FA">
        <w:rPr>
          <w:lang w:val="en-ZA"/>
        </w:rPr>
        <w:t xml:space="preserve"> </w:t>
      </w:r>
    </w:p>
    <w:p w14:paraId="777D4135" w14:textId="111A2630" w:rsidR="00103C1A" w:rsidRPr="007131FA" w:rsidRDefault="00527961" w:rsidP="00CA348D">
      <w:pPr>
        <w:spacing w:line="360" w:lineRule="auto"/>
        <w:ind w:firstLine="720"/>
        <w:rPr>
          <w:lang w:val="en-ZA"/>
        </w:rPr>
      </w:pPr>
      <w:r w:rsidRPr="007131FA">
        <w:rPr>
          <w:lang w:val="en-ZA"/>
        </w:rPr>
        <w:t>known as a</w:t>
      </w:r>
      <w:r w:rsidR="001C064C" w:rsidRPr="007131FA">
        <w:rPr>
          <w:lang w:val="en-ZA"/>
        </w:rPr>
        <w:t xml:space="preserve"> </w:t>
      </w:r>
      <w:r w:rsidR="001C064C" w:rsidRPr="007131FA">
        <w:rPr>
          <w:b/>
          <w:bCs/>
          <w:highlight w:val="yellow"/>
          <w:lang w:val="en-ZA"/>
        </w:rPr>
        <w:t>skills crisis</w:t>
      </w:r>
      <w:r w:rsidR="001C064C" w:rsidRPr="007131FA">
        <w:rPr>
          <w:lang w:val="en-ZA"/>
        </w:rPr>
        <w:t>.</w:t>
      </w:r>
    </w:p>
    <w:p w14:paraId="36F1A360" w14:textId="4D4202F4" w:rsidR="00527961" w:rsidRPr="007131FA" w:rsidRDefault="00527961" w:rsidP="00CA348D">
      <w:pPr>
        <w:spacing w:after="0" w:line="360" w:lineRule="auto"/>
        <w:rPr>
          <w:lang w:val="en-ZA"/>
        </w:rPr>
      </w:pPr>
      <w:r w:rsidRPr="007131FA">
        <w:rPr>
          <w:lang w:val="en-ZA"/>
        </w:rPr>
        <w:t>1.2.</w:t>
      </w:r>
      <w:r w:rsidRPr="007131FA">
        <w:rPr>
          <w:lang w:val="en-ZA"/>
        </w:rPr>
        <w:tab/>
      </w:r>
      <w:r w:rsidR="00604E5E" w:rsidRPr="007131FA">
        <w:rPr>
          <w:lang w:val="en-ZA"/>
        </w:rPr>
        <w:t>The Skills Development Act aims to address the skills</w:t>
      </w:r>
      <w:r w:rsidR="00BE37EF" w:rsidRPr="007131FA">
        <w:rPr>
          <w:lang w:val="en-ZA"/>
        </w:rPr>
        <w:t xml:space="preserve"> crisis by promoting </w:t>
      </w:r>
      <w:r w:rsidR="001C064C" w:rsidRPr="007131FA">
        <w:rPr>
          <w:b/>
          <w:bCs/>
          <w:highlight w:val="yellow"/>
          <w:lang w:val="en-ZA"/>
        </w:rPr>
        <w:t>skills development</w:t>
      </w:r>
      <w:r w:rsidR="00BE37EF" w:rsidRPr="007131FA">
        <w:rPr>
          <w:lang w:val="en-ZA"/>
        </w:rPr>
        <w:t xml:space="preserve"> and</w:t>
      </w:r>
    </w:p>
    <w:p w14:paraId="3BBC77F9" w14:textId="2E94AE51" w:rsidR="00BE37EF" w:rsidRPr="007131FA" w:rsidRDefault="00BE37EF" w:rsidP="00CA348D">
      <w:pPr>
        <w:spacing w:line="360" w:lineRule="auto"/>
        <w:rPr>
          <w:lang w:val="en-ZA"/>
        </w:rPr>
      </w:pPr>
      <w:r w:rsidRPr="007131FA">
        <w:rPr>
          <w:lang w:val="en-ZA"/>
        </w:rPr>
        <w:tab/>
      </w:r>
      <w:r w:rsidR="001C064C" w:rsidRPr="007131FA">
        <w:rPr>
          <w:b/>
          <w:bCs/>
          <w:highlight w:val="yellow"/>
          <w:lang w:val="en-ZA"/>
        </w:rPr>
        <w:t>training</w:t>
      </w:r>
      <w:r w:rsidRPr="007131FA">
        <w:rPr>
          <w:lang w:val="en-ZA"/>
        </w:rPr>
        <w:t xml:space="preserve">. </w:t>
      </w:r>
    </w:p>
    <w:p w14:paraId="2E9047D8" w14:textId="3196EEAB" w:rsidR="00BE37EF" w:rsidRPr="007131FA" w:rsidRDefault="00BE37EF" w:rsidP="00CA348D">
      <w:pPr>
        <w:spacing w:line="360" w:lineRule="auto"/>
        <w:ind w:left="720" w:hanging="720"/>
        <w:rPr>
          <w:lang w:val="en-ZA"/>
        </w:rPr>
      </w:pPr>
      <w:r w:rsidRPr="007131FA">
        <w:rPr>
          <w:lang w:val="en-ZA"/>
        </w:rPr>
        <w:t>1.</w:t>
      </w:r>
      <w:r w:rsidR="00370689" w:rsidRPr="007131FA">
        <w:rPr>
          <w:lang w:val="en-ZA"/>
        </w:rPr>
        <w:t>3</w:t>
      </w:r>
      <w:r w:rsidRPr="007131FA">
        <w:rPr>
          <w:lang w:val="en-ZA"/>
        </w:rPr>
        <w:t>.</w:t>
      </w:r>
      <w:r w:rsidRPr="007131FA">
        <w:rPr>
          <w:lang w:val="en-ZA"/>
        </w:rPr>
        <w:tab/>
      </w:r>
      <w:r w:rsidR="00370689" w:rsidRPr="007131FA">
        <w:rPr>
          <w:lang w:val="en-ZA"/>
        </w:rPr>
        <w:t xml:space="preserve">To decrease your chances of becoming a part of the youth unemployment statistics, you should </w:t>
      </w:r>
      <w:r w:rsidR="00AC6821" w:rsidRPr="007131FA">
        <w:rPr>
          <w:lang w:val="en-ZA"/>
        </w:rPr>
        <w:t xml:space="preserve">complete your </w:t>
      </w:r>
      <w:r w:rsidR="0025741A" w:rsidRPr="007131FA">
        <w:rPr>
          <w:b/>
          <w:bCs/>
          <w:highlight w:val="yellow"/>
          <w:lang w:val="en-ZA"/>
        </w:rPr>
        <w:t>education</w:t>
      </w:r>
      <w:r w:rsidR="00AC6821" w:rsidRPr="007131FA">
        <w:rPr>
          <w:lang w:val="en-ZA"/>
        </w:rPr>
        <w:t xml:space="preserve">, develop </w:t>
      </w:r>
      <w:r w:rsidR="0025741A" w:rsidRPr="007131FA">
        <w:rPr>
          <w:b/>
          <w:bCs/>
          <w:highlight w:val="yellow"/>
          <w:lang w:val="en-ZA"/>
        </w:rPr>
        <w:t>yourself</w:t>
      </w:r>
      <w:r w:rsidR="00AC6821" w:rsidRPr="007131FA">
        <w:rPr>
          <w:lang w:val="en-ZA"/>
        </w:rPr>
        <w:t xml:space="preserve"> and </w:t>
      </w:r>
      <w:r w:rsidR="00B6318E" w:rsidRPr="007131FA">
        <w:rPr>
          <w:lang w:val="en-ZA"/>
        </w:rPr>
        <w:t xml:space="preserve">be </w:t>
      </w:r>
      <w:r w:rsidR="0025741A" w:rsidRPr="007131FA">
        <w:rPr>
          <w:b/>
          <w:bCs/>
          <w:highlight w:val="yellow"/>
          <w:lang w:val="en-ZA"/>
        </w:rPr>
        <w:t>proactive/flexible</w:t>
      </w:r>
      <w:r w:rsidR="00B6318E" w:rsidRPr="007131FA">
        <w:rPr>
          <w:lang w:val="en-ZA"/>
        </w:rPr>
        <w:t xml:space="preserve"> in </w:t>
      </w:r>
      <w:proofErr w:type="spellStart"/>
      <w:r w:rsidR="00B6318E" w:rsidRPr="007131FA">
        <w:rPr>
          <w:lang w:val="en-ZA"/>
        </w:rPr>
        <w:t>you</w:t>
      </w:r>
      <w:proofErr w:type="spellEnd"/>
      <w:r w:rsidR="00B6318E" w:rsidRPr="007131FA">
        <w:rPr>
          <w:lang w:val="en-ZA"/>
        </w:rPr>
        <w:t xml:space="preserve"> career planning. </w:t>
      </w:r>
    </w:p>
    <w:p w14:paraId="58F0BF58" w14:textId="3B516D68" w:rsidR="008E4ACA" w:rsidRDefault="00EE7779" w:rsidP="008E4ACA">
      <w:pPr>
        <w:spacing w:line="360" w:lineRule="auto"/>
        <w:ind w:left="720" w:hanging="720"/>
        <w:rPr>
          <w:lang w:val="en-ZA"/>
        </w:rPr>
      </w:pPr>
      <w:bookmarkStart w:id="0" w:name="_Hlk160805926"/>
      <w:r w:rsidRPr="007131FA">
        <w:rPr>
          <w:lang w:val="en-ZA"/>
        </w:rPr>
        <w:t>1.4.</w:t>
      </w:r>
      <w:r w:rsidRPr="007131FA">
        <w:rPr>
          <w:lang w:val="en-ZA"/>
        </w:rPr>
        <w:tab/>
      </w:r>
      <w:r w:rsidR="008E4ACA">
        <w:rPr>
          <w:lang w:val="en-ZA"/>
        </w:rPr>
        <w:t xml:space="preserve">Employers can offer opportunities for growth such as </w:t>
      </w:r>
      <w:r w:rsidR="0007740A">
        <w:rPr>
          <w:lang w:val="en-ZA"/>
        </w:rPr>
        <w:t xml:space="preserve">training </w:t>
      </w:r>
      <w:r w:rsidR="0007740A" w:rsidRPr="0007740A">
        <w:rPr>
          <w:b/>
          <w:bCs/>
          <w:highlight w:val="yellow"/>
          <w:lang w:val="en-ZA"/>
        </w:rPr>
        <w:t>programme/workshops/seminars</w:t>
      </w:r>
      <w:r w:rsidR="008E4ACA">
        <w:rPr>
          <w:lang w:val="en-ZA"/>
        </w:rPr>
        <w:t xml:space="preserve"> to enhance skills and knowledge or </w:t>
      </w:r>
      <w:r w:rsidR="0007740A" w:rsidRPr="0007740A">
        <w:rPr>
          <w:b/>
          <w:bCs/>
          <w:highlight w:val="yellow"/>
          <w:lang w:val="en-ZA"/>
        </w:rPr>
        <w:t>financial</w:t>
      </w:r>
      <w:r w:rsidR="008E4ACA">
        <w:rPr>
          <w:lang w:val="en-ZA"/>
        </w:rPr>
        <w:t xml:space="preserve"> assistance for pursuing further education.</w:t>
      </w:r>
      <w:r w:rsidR="00143DD7" w:rsidRPr="007131FA">
        <w:rPr>
          <w:lang w:val="en-ZA"/>
        </w:rPr>
        <w:t xml:space="preserve"> </w:t>
      </w:r>
    </w:p>
    <w:p w14:paraId="73D57A4D" w14:textId="0225D0F5" w:rsidR="008E4ACA" w:rsidRDefault="008E4ACA" w:rsidP="0007740A">
      <w:pPr>
        <w:spacing w:line="360" w:lineRule="auto"/>
        <w:ind w:left="720" w:hanging="720"/>
        <w:rPr>
          <w:lang w:val="en-ZA"/>
        </w:rPr>
      </w:pPr>
      <w:r>
        <w:rPr>
          <w:lang w:val="en-ZA"/>
        </w:rPr>
        <w:t>1.5.</w:t>
      </w:r>
      <w:r>
        <w:rPr>
          <w:lang w:val="en-ZA"/>
        </w:rPr>
        <w:tab/>
        <w:t xml:space="preserve">When individuals learn new </w:t>
      </w:r>
      <w:proofErr w:type="gramStart"/>
      <w:r>
        <w:rPr>
          <w:lang w:val="en-ZA"/>
        </w:rPr>
        <w:t>skills</w:t>
      </w:r>
      <w:proofErr w:type="gramEnd"/>
      <w:r>
        <w:rPr>
          <w:lang w:val="en-ZA"/>
        </w:rPr>
        <w:t xml:space="preserve"> it contributes to </w:t>
      </w:r>
      <w:r w:rsidR="0007740A" w:rsidRPr="0007740A">
        <w:rPr>
          <w:b/>
          <w:bCs/>
          <w:highlight w:val="yellow"/>
          <w:lang w:val="en-ZA"/>
        </w:rPr>
        <w:t>job</w:t>
      </w:r>
      <w:r>
        <w:rPr>
          <w:lang w:val="en-ZA"/>
        </w:rPr>
        <w:t xml:space="preserve"> satisfaction. </w:t>
      </w:r>
    </w:p>
    <w:p w14:paraId="7112726B" w14:textId="633FB8A4" w:rsidR="00534543" w:rsidRDefault="008E4ACA" w:rsidP="008E4ACA">
      <w:pPr>
        <w:spacing w:after="0" w:line="360" w:lineRule="auto"/>
        <w:ind w:left="720" w:hanging="720"/>
        <w:rPr>
          <w:lang w:val="en-ZA"/>
        </w:rPr>
      </w:pPr>
      <w:r>
        <w:rPr>
          <w:lang w:val="en-ZA"/>
        </w:rPr>
        <w:t>1.6.</w:t>
      </w:r>
      <w:r>
        <w:rPr>
          <w:lang w:val="en-ZA"/>
        </w:rPr>
        <w:tab/>
        <w:t xml:space="preserve">When an employee makes use of opportunities in the workplace the increase their chances of </w:t>
      </w:r>
      <w:r w:rsidR="0007740A" w:rsidRPr="0007740A">
        <w:rPr>
          <w:b/>
          <w:bCs/>
          <w:highlight w:val="yellow"/>
          <w:lang w:val="en-ZA"/>
        </w:rPr>
        <w:t>advancement</w:t>
      </w:r>
      <w:r w:rsidR="0007740A">
        <w:rPr>
          <w:lang w:val="en-ZA"/>
        </w:rPr>
        <w:t xml:space="preserve"> </w:t>
      </w:r>
      <w:r>
        <w:rPr>
          <w:lang w:val="en-ZA"/>
        </w:rPr>
        <w:t xml:space="preserve">within their current organisation and </w:t>
      </w:r>
      <w:r w:rsidR="0007740A">
        <w:rPr>
          <w:lang w:val="en-ZA"/>
        </w:rPr>
        <w:t xml:space="preserve">they </w:t>
      </w:r>
      <w:r>
        <w:rPr>
          <w:lang w:val="en-ZA"/>
        </w:rPr>
        <w:t xml:space="preserve">will likely be </w:t>
      </w:r>
      <w:r w:rsidR="0007740A" w:rsidRPr="0007740A">
        <w:rPr>
          <w:b/>
          <w:bCs/>
          <w:highlight w:val="yellow"/>
          <w:lang w:val="en-ZA"/>
        </w:rPr>
        <w:t>recognised</w:t>
      </w:r>
      <w:r w:rsidR="0007740A">
        <w:rPr>
          <w:lang w:val="en-ZA"/>
        </w:rPr>
        <w:t xml:space="preserve"> </w:t>
      </w:r>
      <w:r>
        <w:rPr>
          <w:lang w:val="en-ZA"/>
        </w:rPr>
        <w:t xml:space="preserve">by their employer which could lead to </w:t>
      </w:r>
      <w:r w:rsidR="0007740A" w:rsidRPr="005D2438">
        <w:rPr>
          <w:b/>
          <w:bCs/>
          <w:highlight w:val="yellow"/>
          <w:lang w:val="en-ZA"/>
        </w:rPr>
        <w:t>increased</w:t>
      </w:r>
      <w:r w:rsidR="005D2438">
        <w:rPr>
          <w:b/>
          <w:bCs/>
          <w:highlight w:val="yellow"/>
          <w:lang w:val="en-ZA"/>
        </w:rPr>
        <w:t xml:space="preserve"> </w:t>
      </w:r>
      <w:r w:rsidR="0007740A" w:rsidRPr="0007740A">
        <w:rPr>
          <w:b/>
          <w:bCs/>
          <w:highlight w:val="yellow"/>
          <w:lang w:val="en-ZA"/>
        </w:rPr>
        <w:t>salary/promotion/special assignments</w:t>
      </w:r>
      <w:r>
        <w:rPr>
          <w:lang w:val="en-ZA"/>
        </w:rPr>
        <w:t xml:space="preserve">. </w:t>
      </w:r>
    </w:p>
    <w:p w14:paraId="4E400123" w14:textId="77777777" w:rsidR="00534543" w:rsidRDefault="00534543">
      <w:pPr>
        <w:rPr>
          <w:lang w:val="en-ZA"/>
        </w:rPr>
      </w:pPr>
      <w:r>
        <w:rPr>
          <w:lang w:val="en-ZA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814485" w:rsidRPr="007131FA" w14:paraId="36057F12" w14:textId="77777777" w:rsidTr="000030F6">
        <w:trPr>
          <w:trHeight w:val="283"/>
        </w:trPr>
        <w:tc>
          <w:tcPr>
            <w:tcW w:w="936" w:type="dxa"/>
            <w:vAlign w:val="bottom"/>
          </w:tcPr>
          <w:bookmarkEnd w:id="0"/>
          <w:p w14:paraId="1BD78D9C" w14:textId="08787615" w:rsidR="00814485" w:rsidRPr="007131FA" w:rsidRDefault="00814485" w:rsidP="000030F6">
            <w:pPr>
              <w:rPr>
                <w:rFonts w:eastAsia="Calibri" w:cs="Calibri"/>
                <w:b/>
                <w:u w:val="single"/>
                <w:lang w:val="en-ZA"/>
              </w:rPr>
            </w:pPr>
            <w:r w:rsidRPr="007131FA">
              <w:rPr>
                <w:noProof/>
                <w:lang w:val="en-ZA"/>
              </w:rPr>
              <w:lastRenderedPageBreak/>
              <w:drawing>
                <wp:anchor distT="0" distB="0" distL="114300" distR="114300" simplePos="0" relativeHeight="251663360" behindDoc="0" locked="0" layoutInCell="1" hidden="0" allowOverlap="1" wp14:anchorId="0BE89C6D" wp14:editId="75C5AEA0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508929497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37606A5F" w14:textId="77777777" w:rsidR="00814485" w:rsidRPr="007131FA" w:rsidRDefault="00814485" w:rsidP="000030F6">
            <w:pPr>
              <w:rPr>
                <w:rFonts w:eastAsia="Calibri" w:cs="Calibri"/>
                <w:b/>
                <w:i/>
                <w:iCs/>
                <w:sz w:val="28"/>
                <w:szCs w:val="28"/>
                <w:lang w:val="en-ZA"/>
              </w:rPr>
            </w:pPr>
            <w:r w:rsidRPr="007131FA"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  <w:lang w:val="en-ZA"/>
              </w:rPr>
              <w:t>Activity 2</w:t>
            </w:r>
            <w:r w:rsidRPr="007131FA">
              <w:rPr>
                <w:rFonts w:eastAsia="Calibri" w:cs="Calibri"/>
                <w:b/>
                <w:i/>
                <w:iCs/>
                <w:sz w:val="28"/>
                <w:szCs w:val="28"/>
                <w:lang w:val="en-ZA"/>
              </w:rPr>
              <w:t>: Informal Assessment</w:t>
            </w:r>
          </w:p>
          <w:p w14:paraId="08DD8A0B" w14:textId="77777777" w:rsidR="00814485" w:rsidRPr="007131FA" w:rsidRDefault="00814485" w:rsidP="000030F6">
            <w:pPr>
              <w:rPr>
                <w:rFonts w:eastAsia="Calibri" w:cs="Calibri"/>
                <w:b/>
                <w:u w:val="single"/>
                <w:lang w:val="en-ZA"/>
              </w:rPr>
            </w:pPr>
            <w:r w:rsidRPr="007131FA">
              <w:rPr>
                <w:rFonts w:eastAsia="Calibri" w:cs="Calibri"/>
                <w:bCs/>
                <w:lang w:val="en-ZA"/>
              </w:rPr>
              <w:t>Complete the following informal assessment questions using your Content Summary.</w:t>
            </w:r>
          </w:p>
        </w:tc>
      </w:tr>
    </w:tbl>
    <w:p w14:paraId="4EFF3CE1" w14:textId="77777777" w:rsidR="00363264" w:rsidRPr="007131FA" w:rsidRDefault="00363264" w:rsidP="00AC6821">
      <w:pPr>
        <w:ind w:left="720" w:hanging="720"/>
        <w:rPr>
          <w:lang w:val="en-ZA"/>
        </w:rPr>
      </w:pPr>
    </w:p>
    <w:p w14:paraId="3A84315F" w14:textId="77777777" w:rsidR="00482BA9" w:rsidRPr="007131FA" w:rsidRDefault="00482BA9" w:rsidP="00482BA9">
      <w:pPr>
        <w:tabs>
          <w:tab w:val="left" w:pos="10020"/>
        </w:tabs>
        <w:spacing w:after="0" w:line="276" w:lineRule="auto"/>
        <w:jc w:val="both"/>
        <w:rPr>
          <w:rFonts w:cs="Calibri"/>
          <w:b/>
          <w:bCs/>
          <w:lang w:val="en-ZA"/>
        </w:rPr>
      </w:pPr>
      <w:r w:rsidRPr="007131FA">
        <w:rPr>
          <w:rFonts w:cs="Calibri"/>
          <w:b/>
          <w:bCs/>
          <w:lang w:val="en-ZA"/>
        </w:rPr>
        <w:t>Question 2.1</w:t>
      </w:r>
    </w:p>
    <w:p w14:paraId="7C66DF00" w14:textId="007F6EED" w:rsidR="00482BA9" w:rsidRPr="007131FA" w:rsidRDefault="00482BA9" w:rsidP="00482BA9">
      <w:pPr>
        <w:tabs>
          <w:tab w:val="left" w:pos="10020"/>
        </w:tabs>
        <w:spacing w:line="276" w:lineRule="auto"/>
        <w:jc w:val="both"/>
        <w:rPr>
          <w:rFonts w:cs="Calibri"/>
          <w:lang w:val="en-ZA"/>
        </w:rPr>
      </w:pPr>
      <w:r w:rsidRPr="007131FA">
        <w:rPr>
          <w:rFonts w:cs="Calibri"/>
          <w:lang w:val="en-ZA"/>
        </w:rPr>
        <w:t>Choose the correct answer and write only the letter (A-D) next to the question number (2.1.1 to 2.1.</w:t>
      </w:r>
      <w:r w:rsidR="00C863ED" w:rsidRPr="007131FA">
        <w:rPr>
          <w:rFonts w:cs="Calibri"/>
          <w:lang w:val="en-ZA"/>
        </w:rPr>
        <w:t>3</w:t>
      </w:r>
      <w:r w:rsidRPr="007131FA">
        <w:rPr>
          <w:rFonts w:cs="Calibri"/>
          <w:lang w:val="en-ZA"/>
        </w:rPr>
        <w:t>), for example 2.1.</w:t>
      </w:r>
      <w:r w:rsidR="00C863ED" w:rsidRPr="007131FA">
        <w:rPr>
          <w:rFonts w:cs="Calibri"/>
          <w:lang w:val="en-ZA"/>
        </w:rPr>
        <w:t>4</w:t>
      </w:r>
      <w:r w:rsidRPr="007131FA">
        <w:rPr>
          <w:rFonts w:cs="Calibri"/>
          <w:lang w:val="en-ZA"/>
        </w:rPr>
        <w:t xml:space="preserve"> D</w:t>
      </w:r>
      <w:r w:rsidR="00C863ED" w:rsidRPr="007131FA">
        <w:rPr>
          <w:rFonts w:cs="Calibri"/>
          <w:lang w:val="en-ZA"/>
        </w:rPr>
        <w:t>.</w:t>
      </w:r>
    </w:p>
    <w:p w14:paraId="58819429" w14:textId="5A68B948" w:rsidR="00471873" w:rsidRPr="007131FA" w:rsidRDefault="00471873" w:rsidP="00471873">
      <w:pPr>
        <w:ind w:left="720" w:hanging="720"/>
        <w:rPr>
          <w:lang w:val="en-ZA"/>
        </w:rPr>
      </w:pPr>
      <w:r w:rsidRPr="007131FA">
        <w:rPr>
          <w:lang w:val="en-ZA"/>
        </w:rPr>
        <w:t>2.1.1.</w:t>
      </w:r>
      <w:r w:rsidRPr="007131FA">
        <w:rPr>
          <w:lang w:val="en-ZA"/>
        </w:rPr>
        <w:tab/>
        <w:t>NSC stands for:</w:t>
      </w:r>
    </w:p>
    <w:p w14:paraId="7E1DD28A" w14:textId="7E98DA31" w:rsidR="00471873" w:rsidRPr="007131FA" w:rsidRDefault="00471873" w:rsidP="00471873">
      <w:pPr>
        <w:spacing w:after="0"/>
        <w:ind w:left="720"/>
        <w:rPr>
          <w:lang w:val="en-ZA"/>
        </w:rPr>
      </w:pPr>
      <w:proofErr w:type="gramStart"/>
      <w:r w:rsidRPr="007131FA">
        <w:rPr>
          <w:lang w:val="en-ZA"/>
        </w:rPr>
        <w:t xml:space="preserve">A  </w:t>
      </w:r>
      <w:r w:rsidRPr="007131FA">
        <w:rPr>
          <w:lang w:val="en-ZA"/>
        </w:rPr>
        <w:tab/>
      </w:r>
      <w:proofErr w:type="gramEnd"/>
      <w:r w:rsidRPr="007131FA">
        <w:rPr>
          <w:lang w:val="en-ZA"/>
        </w:rPr>
        <w:t>National Statement of Curriculum</w:t>
      </w:r>
    </w:p>
    <w:p w14:paraId="5922FCAE" w14:textId="48F77E3D" w:rsidR="00471873" w:rsidRPr="007131FA" w:rsidRDefault="00471873" w:rsidP="00471873">
      <w:pPr>
        <w:spacing w:after="0"/>
        <w:ind w:left="720"/>
        <w:rPr>
          <w:lang w:val="en-ZA"/>
        </w:rPr>
      </w:pPr>
      <w:proofErr w:type="gramStart"/>
      <w:r w:rsidRPr="007131FA">
        <w:rPr>
          <w:lang w:val="en-ZA"/>
        </w:rPr>
        <w:t xml:space="preserve">B  </w:t>
      </w:r>
      <w:r w:rsidRPr="007131FA">
        <w:rPr>
          <w:lang w:val="en-ZA"/>
        </w:rPr>
        <w:tab/>
      </w:r>
      <w:proofErr w:type="gramEnd"/>
      <w:r w:rsidRPr="007131FA">
        <w:rPr>
          <w:lang w:val="en-ZA"/>
        </w:rPr>
        <w:t>Nationwide Senior Curriculum</w:t>
      </w:r>
    </w:p>
    <w:p w14:paraId="2E44857D" w14:textId="2E61AF40" w:rsidR="00471873" w:rsidRPr="007131FA" w:rsidRDefault="00471873" w:rsidP="00471873">
      <w:pPr>
        <w:spacing w:after="0"/>
        <w:ind w:left="720"/>
        <w:rPr>
          <w:b/>
          <w:bCs/>
          <w:lang w:val="en-ZA"/>
        </w:rPr>
      </w:pPr>
      <w:proofErr w:type="gramStart"/>
      <w:r w:rsidRPr="007131FA">
        <w:rPr>
          <w:b/>
          <w:bCs/>
          <w:highlight w:val="yellow"/>
          <w:lang w:val="en-ZA"/>
        </w:rPr>
        <w:t xml:space="preserve">C  </w:t>
      </w:r>
      <w:r w:rsidRPr="007131FA">
        <w:rPr>
          <w:b/>
          <w:bCs/>
          <w:highlight w:val="yellow"/>
          <w:lang w:val="en-ZA"/>
        </w:rPr>
        <w:tab/>
      </w:r>
      <w:proofErr w:type="gramEnd"/>
      <w:r w:rsidRPr="007131FA">
        <w:rPr>
          <w:b/>
          <w:bCs/>
          <w:highlight w:val="yellow"/>
          <w:lang w:val="en-ZA"/>
        </w:rPr>
        <w:t>National Senior Certificate</w:t>
      </w:r>
      <w:r w:rsidR="00572922">
        <w:rPr>
          <w:b/>
          <w:bCs/>
          <w:highlight w:val="yellow"/>
          <w:lang w:val="en-ZA"/>
        </w:rPr>
        <w:t xml:space="preserve"> </w:t>
      </w:r>
      <w:r w:rsidR="00572922" w:rsidRPr="007131FA">
        <w:rPr>
          <w:b/>
          <w:bCs/>
          <w:highlight w:val="yellow"/>
          <w:lang w:val="en-ZA"/>
        </w:rPr>
        <w:sym w:font="Wingdings" w:char="F0FC"/>
      </w:r>
    </w:p>
    <w:p w14:paraId="15C1E3EE" w14:textId="6E7053A2" w:rsidR="00471873" w:rsidRPr="007131FA" w:rsidRDefault="00471873" w:rsidP="00471873">
      <w:pPr>
        <w:spacing w:after="0"/>
        <w:ind w:left="720"/>
        <w:rPr>
          <w:lang w:val="en-ZA"/>
        </w:rPr>
      </w:pPr>
      <w:r w:rsidRPr="007131FA">
        <w:rPr>
          <w:lang w:val="en-ZA"/>
        </w:rPr>
        <w:t xml:space="preserve">D </w:t>
      </w:r>
      <w:r w:rsidRPr="007131FA">
        <w:rPr>
          <w:lang w:val="en-ZA"/>
        </w:rPr>
        <w:tab/>
        <w:t>National Statement of Certificate</w:t>
      </w:r>
    </w:p>
    <w:p w14:paraId="4A51DAEE" w14:textId="77777777" w:rsidR="00471873" w:rsidRPr="007131FA" w:rsidRDefault="00471873" w:rsidP="00471873">
      <w:pPr>
        <w:spacing w:after="0"/>
        <w:rPr>
          <w:lang w:val="en-ZA"/>
        </w:rPr>
      </w:pPr>
    </w:p>
    <w:p w14:paraId="4148C283" w14:textId="7753B120" w:rsidR="00471873" w:rsidRPr="007131FA" w:rsidRDefault="00471873" w:rsidP="00471873">
      <w:pPr>
        <w:ind w:left="720" w:hanging="720"/>
        <w:rPr>
          <w:lang w:val="en-ZA"/>
        </w:rPr>
      </w:pPr>
      <w:r w:rsidRPr="007131FA">
        <w:rPr>
          <w:lang w:val="en-ZA"/>
        </w:rPr>
        <w:t>2.</w:t>
      </w:r>
      <w:r w:rsidR="00AB54B0" w:rsidRPr="007131FA">
        <w:rPr>
          <w:lang w:val="en-ZA"/>
        </w:rPr>
        <w:t>1.2.</w:t>
      </w:r>
      <w:r w:rsidRPr="007131FA">
        <w:rPr>
          <w:lang w:val="en-ZA"/>
        </w:rPr>
        <w:tab/>
      </w:r>
      <w:r w:rsidR="00AB54B0" w:rsidRPr="007131FA">
        <w:rPr>
          <w:lang w:val="en-ZA"/>
        </w:rPr>
        <w:t xml:space="preserve">The </w:t>
      </w:r>
      <w:r w:rsidRPr="007131FA">
        <w:rPr>
          <w:lang w:val="en-ZA"/>
        </w:rPr>
        <w:t xml:space="preserve">NSC </w:t>
      </w:r>
      <w:r w:rsidR="00AB54B0" w:rsidRPr="007131FA">
        <w:rPr>
          <w:lang w:val="en-ZA"/>
        </w:rPr>
        <w:t>will take</w:t>
      </w:r>
      <w:r w:rsidRPr="007131FA">
        <w:rPr>
          <w:lang w:val="en-ZA"/>
        </w:rPr>
        <w:t xml:space="preserve"> ___ year</w:t>
      </w:r>
      <w:r w:rsidR="00AB54B0" w:rsidRPr="007131FA">
        <w:rPr>
          <w:lang w:val="en-ZA"/>
        </w:rPr>
        <w:t>s</w:t>
      </w:r>
      <w:r w:rsidRPr="007131FA">
        <w:rPr>
          <w:lang w:val="en-ZA"/>
        </w:rPr>
        <w:t xml:space="preserve"> </w:t>
      </w:r>
      <w:r w:rsidR="00AB54B0" w:rsidRPr="007131FA">
        <w:rPr>
          <w:lang w:val="en-ZA"/>
        </w:rPr>
        <w:t xml:space="preserve">to complete. </w:t>
      </w:r>
    </w:p>
    <w:p w14:paraId="1F5B0491" w14:textId="18C3E76B" w:rsidR="00471873" w:rsidRPr="007131FA" w:rsidRDefault="00471873" w:rsidP="00AB54B0">
      <w:pPr>
        <w:spacing w:after="0"/>
        <w:ind w:left="720"/>
        <w:rPr>
          <w:lang w:val="en-ZA"/>
        </w:rPr>
      </w:pPr>
      <w:proofErr w:type="gramStart"/>
      <w:r w:rsidRPr="007131FA">
        <w:rPr>
          <w:lang w:val="en-ZA"/>
        </w:rPr>
        <w:t xml:space="preserve">A  </w:t>
      </w:r>
      <w:r w:rsidR="00AB54B0" w:rsidRPr="007131FA">
        <w:rPr>
          <w:lang w:val="en-ZA"/>
        </w:rPr>
        <w:tab/>
      </w:r>
      <w:proofErr w:type="gramEnd"/>
      <w:r w:rsidR="00AB54B0" w:rsidRPr="007131FA">
        <w:rPr>
          <w:lang w:val="en-ZA"/>
        </w:rPr>
        <w:t>two</w:t>
      </w:r>
    </w:p>
    <w:p w14:paraId="01CAF483" w14:textId="60D458AC" w:rsidR="00471873" w:rsidRPr="007131FA" w:rsidRDefault="00471873" w:rsidP="00AB54B0">
      <w:pPr>
        <w:spacing w:after="0"/>
        <w:ind w:left="720"/>
        <w:rPr>
          <w:b/>
          <w:bCs/>
          <w:lang w:val="en-ZA"/>
        </w:rPr>
      </w:pPr>
      <w:proofErr w:type="gramStart"/>
      <w:r w:rsidRPr="007131FA">
        <w:rPr>
          <w:b/>
          <w:bCs/>
          <w:highlight w:val="yellow"/>
          <w:lang w:val="en-ZA"/>
        </w:rPr>
        <w:t xml:space="preserve">B  </w:t>
      </w:r>
      <w:r w:rsidR="00AB54B0" w:rsidRPr="007131FA">
        <w:rPr>
          <w:b/>
          <w:bCs/>
          <w:highlight w:val="yellow"/>
          <w:lang w:val="en-ZA"/>
        </w:rPr>
        <w:tab/>
      </w:r>
      <w:proofErr w:type="gramEnd"/>
      <w:r w:rsidR="00AB54B0" w:rsidRPr="007131FA">
        <w:rPr>
          <w:b/>
          <w:bCs/>
          <w:highlight w:val="yellow"/>
          <w:lang w:val="en-ZA"/>
        </w:rPr>
        <w:t>three</w:t>
      </w:r>
      <w:r w:rsidR="00572922">
        <w:rPr>
          <w:b/>
          <w:bCs/>
          <w:highlight w:val="yellow"/>
          <w:lang w:val="en-ZA"/>
        </w:rPr>
        <w:t xml:space="preserve"> </w:t>
      </w:r>
      <w:r w:rsidR="00572922" w:rsidRPr="007131FA">
        <w:rPr>
          <w:b/>
          <w:bCs/>
          <w:highlight w:val="yellow"/>
          <w:lang w:val="en-ZA"/>
        </w:rPr>
        <w:sym w:font="Wingdings" w:char="F0FC"/>
      </w:r>
    </w:p>
    <w:p w14:paraId="62130427" w14:textId="14F82B62" w:rsidR="00471873" w:rsidRPr="007131FA" w:rsidRDefault="00471873" w:rsidP="00AB54B0">
      <w:pPr>
        <w:spacing w:after="0"/>
        <w:ind w:left="720"/>
        <w:rPr>
          <w:lang w:val="en-ZA"/>
        </w:rPr>
      </w:pPr>
      <w:proofErr w:type="gramStart"/>
      <w:r w:rsidRPr="007131FA">
        <w:rPr>
          <w:lang w:val="en-ZA"/>
        </w:rPr>
        <w:t xml:space="preserve">C  </w:t>
      </w:r>
      <w:r w:rsidR="00AB54B0" w:rsidRPr="007131FA">
        <w:rPr>
          <w:lang w:val="en-ZA"/>
        </w:rPr>
        <w:tab/>
      </w:r>
      <w:proofErr w:type="gramEnd"/>
      <w:r w:rsidR="00AB54B0" w:rsidRPr="007131FA">
        <w:rPr>
          <w:lang w:val="en-ZA"/>
        </w:rPr>
        <w:t>four</w:t>
      </w:r>
    </w:p>
    <w:p w14:paraId="0E933FB7" w14:textId="26662933" w:rsidR="00471873" w:rsidRPr="007131FA" w:rsidRDefault="00471873" w:rsidP="00AB54B0">
      <w:pPr>
        <w:spacing w:after="0"/>
        <w:ind w:left="720"/>
        <w:rPr>
          <w:lang w:val="en-ZA"/>
        </w:rPr>
      </w:pPr>
      <w:proofErr w:type="gramStart"/>
      <w:r w:rsidRPr="007131FA">
        <w:rPr>
          <w:lang w:val="en-ZA"/>
        </w:rPr>
        <w:t xml:space="preserve">D  </w:t>
      </w:r>
      <w:r w:rsidR="00AB54B0" w:rsidRPr="007131FA">
        <w:rPr>
          <w:lang w:val="en-ZA"/>
        </w:rPr>
        <w:tab/>
      </w:r>
      <w:proofErr w:type="gramEnd"/>
      <w:r w:rsidR="00AB54B0" w:rsidRPr="007131FA">
        <w:rPr>
          <w:lang w:val="en-ZA"/>
        </w:rPr>
        <w:t>five</w:t>
      </w:r>
    </w:p>
    <w:p w14:paraId="73A0209D" w14:textId="77777777" w:rsidR="00471873" w:rsidRPr="007131FA" w:rsidRDefault="00471873" w:rsidP="00C863ED">
      <w:pPr>
        <w:spacing w:after="0"/>
        <w:rPr>
          <w:lang w:val="en-ZA"/>
        </w:rPr>
      </w:pPr>
    </w:p>
    <w:p w14:paraId="72F67646" w14:textId="2817A767" w:rsidR="00471873" w:rsidRPr="007131FA" w:rsidRDefault="004D2BB7" w:rsidP="00471873">
      <w:pPr>
        <w:ind w:left="720" w:hanging="720"/>
        <w:rPr>
          <w:lang w:val="en-ZA"/>
        </w:rPr>
      </w:pPr>
      <w:r w:rsidRPr="007131FA">
        <w:rPr>
          <w:lang w:val="en-ZA"/>
        </w:rPr>
        <w:t>2.1.</w:t>
      </w:r>
      <w:r w:rsidR="00C863ED" w:rsidRPr="007131FA">
        <w:rPr>
          <w:lang w:val="en-ZA"/>
        </w:rPr>
        <w:t>3</w:t>
      </w:r>
      <w:r w:rsidRPr="007131FA">
        <w:rPr>
          <w:lang w:val="en-ZA"/>
        </w:rPr>
        <w:t>.</w:t>
      </w:r>
      <w:r w:rsidR="00471873" w:rsidRPr="007131FA">
        <w:rPr>
          <w:lang w:val="en-ZA"/>
        </w:rPr>
        <w:tab/>
      </w:r>
      <w:r w:rsidRPr="007131FA">
        <w:rPr>
          <w:lang w:val="en-ZA"/>
        </w:rPr>
        <w:t>The NCV</w:t>
      </w:r>
      <w:r w:rsidR="00471873" w:rsidRPr="007131FA">
        <w:rPr>
          <w:lang w:val="en-ZA"/>
        </w:rPr>
        <w:t xml:space="preserve"> is completed at:</w:t>
      </w:r>
    </w:p>
    <w:p w14:paraId="74244D3E" w14:textId="0AD8A3F9" w:rsidR="00471873" w:rsidRPr="007131FA" w:rsidRDefault="00471873" w:rsidP="00105864">
      <w:pPr>
        <w:spacing w:after="0"/>
        <w:ind w:left="720"/>
        <w:rPr>
          <w:b/>
          <w:bCs/>
          <w:lang w:val="en-ZA"/>
        </w:rPr>
      </w:pPr>
      <w:proofErr w:type="gramStart"/>
      <w:r w:rsidRPr="007131FA">
        <w:rPr>
          <w:b/>
          <w:bCs/>
          <w:highlight w:val="yellow"/>
          <w:lang w:val="en-ZA"/>
        </w:rPr>
        <w:t xml:space="preserve">A  </w:t>
      </w:r>
      <w:r w:rsidR="004D2BB7" w:rsidRPr="007131FA">
        <w:rPr>
          <w:b/>
          <w:bCs/>
          <w:highlight w:val="yellow"/>
          <w:lang w:val="en-ZA"/>
        </w:rPr>
        <w:tab/>
      </w:r>
      <w:proofErr w:type="gramEnd"/>
      <w:r w:rsidRPr="007131FA">
        <w:rPr>
          <w:b/>
          <w:bCs/>
          <w:highlight w:val="yellow"/>
          <w:lang w:val="en-ZA"/>
        </w:rPr>
        <w:t xml:space="preserve">TVET </w:t>
      </w:r>
      <w:r w:rsidR="004D2BB7" w:rsidRPr="007131FA">
        <w:rPr>
          <w:b/>
          <w:bCs/>
          <w:highlight w:val="yellow"/>
          <w:lang w:val="en-ZA"/>
        </w:rPr>
        <w:t>C</w:t>
      </w:r>
      <w:r w:rsidRPr="007131FA">
        <w:rPr>
          <w:b/>
          <w:bCs/>
          <w:highlight w:val="yellow"/>
          <w:lang w:val="en-ZA"/>
        </w:rPr>
        <w:t>olleges</w:t>
      </w:r>
      <w:r w:rsidR="00572922">
        <w:rPr>
          <w:b/>
          <w:bCs/>
          <w:highlight w:val="yellow"/>
          <w:lang w:val="en-ZA"/>
        </w:rPr>
        <w:t xml:space="preserve"> </w:t>
      </w:r>
      <w:r w:rsidR="00572922" w:rsidRPr="007131FA">
        <w:rPr>
          <w:b/>
          <w:bCs/>
          <w:highlight w:val="yellow"/>
          <w:lang w:val="en-ZA"/>
        </w:rPr>
        <w:sym w:font="Wingdings" w:char="F0FC"/>
      </w:r>
    </w:p>
    <w:p w14:paraId="2FB4406E" w14:textId="6F5083A9" w:rsidR="00471873" w:rsidRPr="007131FA" w:rsidRDefault="00471873" w:rsidP="00105864">
      <w:pPr>
        <w:spacing w:after="0"/>
        <w:ind w:left="720"/>
        <w:rPr>
          <w:lang w:val="en-ZA"/>
        </w:rPr>
      </w:pPr>
      <w:proofErr w:type="gramStart"/>
      <w:r w:rsidRPr="007131FA">
        <w:rPr>
          <w:lang w:val="en-ZA"/>
        </w:rPr>
        <w:t xml:space="preserve">B  </w:t>
      </w:r>
      <w:r w:rsidR="004D2BB7" w:rsidRPr="007131FA">
        <w:rPr>
          <w:lang w:val="en-ZA"/>
        </w:rPr>
        <w:tab/>
      </w:r>
      <w:proofErr w:type="gramEnd"/>
      <w:r w:rsidR="004D2BB7" w:rsidRPr="007131FA">
        <w:rPr>
          <w:lang w:val="en-ZA"/>
        </w:rPr>
        <w:t>Universities</w:t>
      </w:r>
    </w:p>
    <w:p w14:paraId="31188E02" w14:textId="5268AA30" w:rsidR="00471873" w:rsidRPr="007131FA" w:rsidRDefault="00471873" w:rsidP="00105864">
      <w:pPr>
        <w:spacing w:after="0"/>
        <w:ind w:left="720"/>
        <w:rPr>
          <w:lang w:val="en-ZA"/>
        </w:rPr>
      </w:pPr>
      <w:proofErr w:type="gramStart"/>
      <w:r w:rsidRPr="007131FA">
        <w:rPr>
          <w:lang w:val="en-ZA"/>
        </w:rPr>
        <w:t xml:space="preserve">C  </w:t>
      </w:r>
      <w:r w:rsidR="004D2BB7" w:rsidRPr="007131FA">
        <w:rPr>
          <w:lang w:val="en-ZA"/>
        </w:rPr>
        <w:tab/>
      </w:r>
      <w:proofErr w:type="gramEnd"/>
      <w:r w:rsidR="004D2BB7" w:rsidRPr="007131FA">
        <w:rPr>
          <w:lang w:val="en-ZA"/>
        </w:rPr>
        <w:t>Public</w:t>
      </w:r>
      <w:r w:rsidRPr="007131FA">
        <w:rPr>
          <w:lang w:val="en-ZA"/>
        </w:rPr>
        <w:t xml:space="preserve"> </w:t>
      </w:r>
      <w:r w:rsidR="004D2BB7" w:rsidRPr="007131FA">
        <w:rPr>
          <w:lang w:val="en-ZA"/>
        </w:rPr>
        <w:t>H</w:t>
      </w:r>
      <w:r w:rsidRPr="007131FA">
        <w:rPr>
          <w:lang w:val="en-ZA"/>
        </w:rPr>
        <w:t xml:space="preserve">igh </w:t>
      </w:r>
      <w:r w:rsidR="004D2BB7" w:rsidRPr="007131FA">
        <w:rPr>
          <w:lang w:val="en-ZA"/>
        </w:rPr>
        <w:t>S</w:t>
      </w:r>
      <w:r w:rsidRPr="007131FA">
        <w:rPr>
          <w:lang w:val="en-ZA"/>
        </w:rPr>
        <w:t>chool</w:t>
      </w:r>
      <w:r w:rsidR="004D2BB7" w:rsidRPr="007131FA">
        <w:rPr>
          <w:lang w:val="en-ZA"/>
        </w:rPr>
        <w:t>s</w:t>
      </w:r>
      <w:r w:rsidRPr="007131FA">
        <w:rPr>
          <w:lang w:val="en-ZA"/>
        </w:rPr>
        <w:t xml:space="preserve"> </w:t>
      </w:r>
    </w:p>
    <w:p w14:paraId="49E183C9" w14:textId="3CEAFA59" w:rsidR="00814485" w:rsidRPr="007131FA" w:rsidRDefault="00471873" w:rsidP="00105864">
      <w:pPr>
        <w:spacing w:after="0"/>
        <w:ind w:left="720"/>
        <w:rPr>
          <w:lang w:val="en-ZA"/>
        </w:rPr>
      </w:pPr>
      <w:proofErr w:type="gramStart"/>
      <w:r w:rsidRPr="007131FA">
        <w:rPr>
          <w:lang w:val="en-ZA"/>
        </w:rPr>
        <w:t xml:space="preserve">D  </w:t>
      </w:r>
      <w:r w:rsidR="004D2BB7" w:rsidRPr="007131FA">
        <w:rPr>
          <w:lang w:val="en-ZA"/>
        </w:rPr>
        <w:tab/>
      </w:r>
      <w:proofErr w:type="gramEnd"/>
      <w:r w:rsidR="004D2BB7" w:rsidRPr="007131FA">
        <w:rPr>
          <w:lang w:val="en-ZA"/>
        </w:rPr>
        <w:t>Technikons</w:t>
      </w:r>
    </w:p>
    <w:p w14:paraId="7DA34985" w14:textId="70A7DC87" w:rsidR="000D1E3E" w:rsidRPr="007131FA" w:rsidRDefault="000D1E3E" w:rsidP="000D1E3E">
      <w:pPr>
        <w:spacing w:after="0" w:line="276" w:lineRule="auto"/>
        <w:ind w:left="9360"/>
        <w:jc w:val="both"/>
        <w:rPr>
          <w:rFonts w:cs="Calibri"/>
          <w:lang w:val="en-ZA"/>
        </w:rPr>
      </w:pPr>
      <w:r w:rsidRPr="007131FA">
        <w:rPr>
          <w:rFonts w:cs="Calibri"/>
          <w:lang w:val="en-ZA"/>
        </w:rPr>
        <w:t xml:space="preserve">           (</w:t>
      </w:r>
      <w:r w:rsidR="001B2D27" w:rsidRPr="007131FA">
        <w:rPr>
          <w:rFonts w:cs="Calibri"/>
          <w:lang w:val="en-ZA"/>
        </w:rPr>
        <w:t>3</w:t>
      </w:r>
      <w:r w:rsidRPr="007131FA">
        <w:rPr>
          <w:rFonts w:cs="Calibri"/>
          <w:lang w:val="en-ZA"/>
        </w:rPr>
        <w:t>x1) (</w:t>
      </w:r>
      <w:r w:rsidR="001B2D27" w:rsidRPr="007131FA">
        <w:rPr>
          <w:rFonts w:cs="Calibri"/>
          <w:lang w:val="en-ZA"/>
        </w:rPr>
        <w:t>3</w:t>
      </w:r>
      <w:r w:rsidRPr="007131FA">
        <w:rPr>
          <w:rFonts w:cs="Calibri"/>
          <w:lang w:val="en-ZA"/>
        </w:rPr>
        <w:t>)</w:t>
      </w:r>
    </w:p>
    <w:p w14:paraId="2DCFA7BD" w14:textId="71940487" w:rsidR="002F5D80" w:rsidRPr="007131FA" w:rsidRDefault="000D1E3E" w:rsidP="00C863ED">
      <w:pPr>
        <w:spacing w:after="0" w:line="276" w:lineRule="auto"/>
        <w:jc w:val="right"/>
        <w:rPr>
          <w:rFonts w:cs="Calibri"/>
          <w:i/>
          <w:iCs/>
          <w:lang w:val="en-ZA"/>
        </w:rPr>
      </w:pPr>
      <w:r w:rsidRPr="007131FA">
        <w:rPr>
          <w:rFonts w:cs="Calibri"/>
          <w:i/>
          <w:iCs/>
          <w:lang w:val="en-ZA"/>
        </w:rPr>
        <w:t>(Lower Order)</w:t>
      </w:r>
    </w:p>
    <w:p w14:paraId="2D69B546" w14:textId="77777777" w:rsidR="001B2D27" w:rsidRPr="007131FA" w:rsidRDefault="001B2D27" w:rsidP="00C863ED">
      <w:pPr>
        <w:spacing w:after="0" w:line="276" w:lineRule="auto"/>
        <w:jc w:val="right"/>
        <w:rPr>
          <w:lang w:val="en-ZA"/>
        </w:rPr>
      </w:pPr>
    </w:p>
    <w:p w14:paraId="14F2DD04" w14:textId="245C8798" w:rsidR="00482238" w:rsidRPr="007131FA" w:rsidRDefault="009A362A" w:rsidP="00482238">
      <w:pPr>
        <w:spacing w:after="0"/>
        <w:ind w:left="720" w:hanging="720"/>
        <w:rPr>
          <w:b/>
          <w:bCs/>
          <w:lang w:val="en-ZA"/>
        </w:rPr>
      </w:pPr>
      <w:r w:rsidRPr="007131FA">
        <w:rPr>
          <w:b/>
          <w:bCs/>
          <w:lang w:val="en-ZA"/>
        </w:rPr>
        <w:t>Question 2.2</w:t>
      </w:r>
    </w:p>
    <w:p w14:paraId="2A4242C2" w14:textId="77777777" w:rsidR="00727B3B" w:rsidRPr="007131FA" w:rsidRDefault="00727B3B" w:rsidP="00727B3B">
      <w:pPr>
        <w:spacing w:after="0" w:line="276" w:lineRule="auto"/>
        <w:ind w:left="720" w:hanging="720"/>
        <w:rPr>
          <w:lang w:val="en-ZA"/>
        </w:rPr>
      </w:pPr>
      <w:r w:rsidRPr="007131FA">
        <w:rPr>
          <w:lang w:val="en-ZA"/>
        </w:rPr>
        <w:t xml:space="preserve">Give ONE word/term for EACH of the following descriptions. Write only the word/term next to the </w:t>
      </w:r>
      <w:proofErr w:type="gramStart"/>
      <w:r w:rsidRPr="007131FA">
        <w:rPr>
          <w:lang w:val="en-ZA"/>
        </w:rPr>
        <w:t>question</w:t>
      </w:r>
      <w:proofErr w:type="gramEnd"/>
    </w:p>
    <w:p w14:paraId="3C74F5A7" w14:textId="5FE701EE" w:rsidR="00482238" w:rsidRPr="007131FA" w:rsidRDefault="00727B3B" w:rsidP="00727B3B">
      <w:pPr>
        <w:spacing w:line="276" w:lineRule="auto"/>
        <w:ind w:left="720" w:hanging="720"/>
        <w:rPr>
          <w:lang w:val="en-ZA"/>
        </w:rPr>
      </w:pPr>
      <w:r w:rsidRPr="007131FA">
        <w:rPr>
          <w:lang w:val="en-ZA"/>
        </w:rPr>
        <w:t>number (2.2.1 to 2.2.3).</w:t>
      </w:r>
    </w:p>
    <w:p w14:paraId="7E0B2275" w14:textId="77777777" w:rsidR="00015035" w:rsidRPr="007131FA" w:rsidRDefault="008A573A" w:rsidP="00727B3B">
      <w:pPr>
        <w:spacing w:line="276" w:lineRule="auto"/>
        <w:ind w:left="720" w:hanging="720"/>
        <w:rPr>
          <w:lang w:val="en-ZA"/>
        </w:rPr>
      </w:pPr>
      <w:r w:rsidRPr="007131FA">
        <w:rPr>
          <w:lang w:val="en-ZA"/>
        </w:rPr>
        <w:t>2.2.1.</w:t>
      </w:r>
      <w:r w:rsidRPr="007131FA">
        <w:rPr>
          <w:lang w:val="en-ZA"/>
        </w:rPr>
        <w:tab/>
      </w:r>
      <w:r w:rsidR="00D1294A" w:rsidRPr="007131FA">
        <w:rPr>
          <w:lang w:val="en-ZA"/>
        </w:rPr>
        <w:t>The organi</w:t>
      </w:r>
      <w:r w:rsidR="00AB22AA" w:rsidRPr="007131FA">
        <w:rPr>
          <w:lang w:val="en-ZA"/>
        </w:rPr>
        <w:t>sation that ensures</w:t>
      </w:r>
      <w:r w:rsidR="009A5328" w:rsidRPr="007131FA">
        <w:rPr>
          <w:lang w:val="en-ZA"/>
        </w:rPr>
        <w:t xml:space="preserve"> that qualifications are recognised </w:t>
      </w:r>
      <w:r w:rsidR="00F649B8" w:rsidRPr="007131FA">
        <w:rPr>
          <w:lang w:val="en-ZA"/>
        </w:rPr>
        <w:t xml:space="preserve">in South Africa. </w:t>
      </w:r>
      <w:r w:rsidR="000720B2" w:rsidRPr="007131FA">
        <w:rPr>
          <w:lang w:val="en-ZA"/>
        </w:rPr>
        <w:tab/>
      </w:r>
    </w:p>
    <w:p w14:paraId="6CBCE84E" w14:textId="702E13D1" w:rsidR="00727B3B" w:rsidRPr="007131FA" w:rsidRDefault="00015035" w:rsidP="00727B3B">
      <w:pPr>
        <w:spacing w:line="276" w:lineRule="auto"/>
        <w:ind w:left="720" w:hanging="720"/>
        <w:rPr>
          <w:b/>
          <w:bCs/>
          <w:lang w:val="en-ZA"/>
        </w:rPr>
      </w:pPr>
      <w:r w:rsidRPr="007131FA">
        <w:rPr>
          <w:lang w:val="en-ZA"/>
        </w:rPr>
        <w:tab/>
      </w:r>
      <w:r w:rsidRPr="007131FA">
        <w:rPr>
          <w:b/>
          <w:bCs/>
          <w:highlight w:val="yellow"/>
          <w:lang w:val="en-ZA"/>
        </w:rPr>
        <w:t>SAQA</w:t>
      </w:r>
      <w:r w:rsidR="00D8303B" w:rsidRPr="007131FA">
        <w:rPr>
          <w:b/>
          <w:bCs/>
          <w:highlight w:val="yellow"/>
          <w:lang w:val="en-ZA"/>
        </w:rPr>
        <w:t xml:space="preserve"> /</w:t>
      </w:r>
      <w:r w:rsidR="008F157A" w:rsidRPr="007131FA">
        <w:rPr>
          <w:b/>
          <w:bCs/>
          <w:highlight w:val="yellow"/>
          <w:lang w:val="en-ZA"/>
        </w:rPr>
        <w:t xml:space="preserve"> South African Qualifications Authority </w:t>
      </w:r>
      <w:r w:rsidR="008F157A" w:rsidRPr="007131FA">
        <w:rPr>
          <w:b/>
          <w:bCs/>
          <w:highlight w:val="yellow"/>
          <w:lang w:val="en-ZA"/>
        </w:rPr>
        <w:sym w:font="Wingdings" w:char="F0FC"/>
      </w:r>
      <w:r w:rsidR="000720B2" w:rsidRPr="007131FA">
        <w:rPr>
          <w:b/>
          <w:bCs/>
          <w:lang w:val="en-ZA"/>
        </w:rPr>
        <w:tab/>
      </w:r>
    </w:p>
    <w:p w14:paraId="07AEC91A" w14:textId="1C16D048" w:rsidR="00F649B8" w:rsidRPr="007131FA" w:rsidRDefault="00F649B8" w:rsidP="00727B3B">
      <w:pPr>
        <w:spacing w:line="276" w:lineRule="auto"/>
        <w:ind w:left="720" w:hanging="720"/>
        <w:rPr>
          <w:lang w:val="en-ZA"/>
        </w:rPr>
      </w:pPr>
      <w:r w:rsidRPr="007131FA">
        <w:rPr>
          <w:lang w:val="en-ZA"/>
        </w:rPr>
        <w:t>2.2.2.</w:t>
      </w:r>
      <w:r w:rsidRPr="007131FA">
        <w:rPr>
          <w:lang w:val="en-ZA"/>
        </w:rPr>
        <w:tab/>
        <w:t xml:space="preserve">The system that measures your level of learning in South Africa. </w:t>
      </w:r>
    </w:p>
    <w:p w14:paraId="50863B99" w14:textId="0DAC7DE9" w:rsidR="008F157A" w:rsidRDefault="008F157A" w:rsidP="008F157A">
      <w:pPr>
        <w:spacing w:line="276" w:lineRule="auto"/>
        <w:ind w:left="720" w:hanging="720"/>
        <w:rPr>
          <w:b/>
          <w:bCs/>
          <w:lang w:val="en-ZA"/>
        </w:rPr>
      </w:pPr>
      <w:r w:rsidRPr="007131FA">
        <w:rPr>
          <w:lang w:val="en-ZA"/>
        </w:rPr>
        <w:tab/>
      </w:r>
      <w:r w:rsidRPr="007131FA">
        <w:rPr>
          <w:b/>
          <w:bCs/>
          <w:highlight w:val="yellow"/>
          <w:lang w:val="en-ZA"/>
        </w:rPr>
        <w:t xml:space="preserve">NQF / National Qualifications Framework </w:t>
      </w:r>
      <w:r w:rsidRPr="007131FA">
        <w:rPr>
          <w:b/>
          <w:bCs/>
          <w:highlight w:val="yellow"/>
          <w:lang w:val="en-ZA"/>
        </w:rPr>
        <w:sym w:font="Wingdings" w:char="F0FC"/>
      </w:r>
    </w:p>
    <w:p w14:paraId="23AA7997" w14:textId="77777777" w:rsidR="00534543" w:rsidRPr="007131FA" w:rsidRDefault="00534543" w:rsidP="008F157A">
      <w:pPr>
        <w:spacing w:line="276" w:lineRule="auto"/>
        <w:ind w:left="720" w:hanging="720"/>
        <w:rPr>
          <w:b/>
          <w:bCs/>
          <w:lang w:val="en-ZA"/>
        </w:rPr>
      </w:pPr>
    </w:p>
    <w:p w14:paraId="09F9D60D" w14:textId="6BFD3224" w:rsidR="00ED0B6E" w:rsidRPr="007131FA" w:rsidRDefault="00ED0B6E" w:rsidP="00727B3B">
      <w:pPr>
        <w:spacing w:line="276" w:lineRule="auto"/>
        <w:ind w:left="720" w:hanging="720"/>
        <w:rPr>
          <w:lang w:val="en-ZA"/>
        </w:rPr>
      </w:pPr>
      <w:r w:rsidRPr="007131FA">
        <w:rPr>
          <w:lang w:val="en-ZA"/>
        </w:rPr>
        <w:lastRenderedPageBreak/>
        <w:t>2.2.3.</w:t>
      </w:r>
      <w:r w:rsidRPr="007131FA">
        <w:rPr>
          <w:lang w:val="en-ZA"/>
        </w:rPr>
        <w:tab/>
        <w:t xml:space="preserve">A higher education institution that </w:t>
      </w:r>
      <w:r w:rsidR="000720B2" w:rsidRPr="007131FA">
        <w:rPr>
          <w:lang w:val="en-ZA"/>
        </w:rPr>
        <w:t xml:space="preserve">focuses on training students for a specific career. </w:t>
      </w:r>
    </w:p>
    <w:p w14:paraId="66172005" w14:textId="538FD976" w:rsidR="008F157A" w:rsidRPr="007131FA" w:rsidRDefault="008F157A" w:rsidP="00727B3B">
      <w:pPr>
        <w:spacing w:line="276" w:lineRule="auto"/>
        <w:ind w:left="720" w:hanging="720"/>
        <w:rPr>
          <w:b/>
          <w:bCs/>
          <w:lang w:val="en-ZA"/>
        </w:rPr>
      </w:pPr>
      <w:r w:rsidRPr="007131FA">
        <w:rPr>
          <w:lang w:val="en-ZA"/>
        </w:rPr>
        <w:tab/>
      </w:r>
      <w:r w:rsidRPr="007131FA">
        <w:rPr>
          <w:b/>
          <w:bCs/>
          <w:highlight w:val="yellow"/>
          <w:lang w:val="en-ZA"/>
        </w:rPr>
        <w:t>TVET</w:t>
      </w:r>
      <w:r w:rsidR="004B0576" w:rsidRPr="007131FA">
        <w:rPr>
          <w:b/>
          <w:bCs/>
          <w:highlight w:val="yellow"/>
          <w:lang w:val="en-ZA"/>
        </w:rPr>
        <w:t xml:space="preserve"> Colleges / Technikon </w:t>
      </w:r>
      <w:r w:rsidR="004B0576" w:rsidRPr="007131FA">
        <w:rPr>
          <w:b/>
          <w:bCs/>
          <w:highlight w:val="yellow"/>
          <w:lang w:val="en-ZA"/>
        </w:rPr>
        <w:sym w:font="Wingdings" w:char="F0FC"/>
      </w:r>
    </w:p>
    <w:p w14:paraId="06FBA004" w14:textId="13BF85B7" w:rsidR="000720B2" w:rsidRPr="007131FA" w:rsidRDefault="000720B2" w:rsidP="000720B2">
      <w:pPr>
        <w:spacing w:after="0" w:line="276" w:lineRule="auto"/>
        <w:ind w:left="720" w:hanging="720"/>
        <w:jc w:val="right"/>
        <w:rPr>
          <w:lang w:val="en-ZA"/>
        </w:rPr>
      </w:pPr>
      <w:r w:rsidRPr="007131FA">
        <w:rPr>
          <w:lang w:val="en-ZA"/>
        </w:rPr>
        <w:t xml:space="preserve">           </w:t>
      </w:r>
      <w:r w:rsidRPr="007131FA">
        <w:rPr>
          <w:lang w:val="en-ZA"/>
        </w:rPr>
        <w:tab/>
      </w:r>
      <w:r w:rsidRPr="007131FA">
        <w:rPr>
          <w:lang w:val="en-ZA"/>
        </w:rPr>
        <w:tab/>
      </w:r>
      <w:r w:rsidRPr="007131FA">
        <w:rPr>
          <w:lang w:val="en-ZA"/>
        </w:rPr>
        <w:tab/>
      </w:r>
      <w:r w:rsidRPr="007131FA">
        <w:rPr>
          <w:lang w:val="en-ZA"/>
        </w:rPr>
        <w:tab/>
      </w:r>
      <w:r w:rsidRPr="007131FA">
        <w:rPr>
          <w:lang w:val="en-ZA"/>
        </w:rPr>
        <w:tab/>
      </w:r>
      <w:r w:rsidRPr="007131FA">
        <w:rPr>
          <w:lang w:val="en-ZA"/>
        </w:rPr>
        <w:tab/>
      </w:r>
      <w:r w:rsidRPr="007131FA">
        <w:rPr>
          <w:lang w:val="en-ZA"/>
        </w:rPr>
        <w:tab/>
      </w:r>
      <w:r w:rsidRPr="007131FA">
        <w:rPr>
          <w:lang w:val="en-ZA"/>
        </w:rPr>
        <w:tab/>
        <w:t>(3x1) (3)</w:t>
      </w:r>
    </w:p>
    <w:p w14:paraId="64C5ED15" w14:textId="7E36765E" w:rsidR="000720B2" w:rsidRPr="007131FA" w:rsidRDefault="000720B2" w:rsidP="005D357C">
      <w:pPr>
        <w:spacing w:after="0" w:line="276" w:lineRule="auto"/>
        <w:ind w:left="720" w:hanging="720"/>
        <w:jc w:val="right"/>
        <w:rPr>
          <w:i/>
          <w:iCs/>
          <w:lang w:val="en-ZA"/>
        </w:rPr>
      </w:pPr>
      <w:r w:rsidRPr="007131FA">
        <w:rPr>
          <w:i/>
          <w:iCs/>
          <w:lang w:val="en-ZA"/>
        </w:rPr>
        <w:t>(Lower Order)</w:t>
      </w:r>
    </w:p>
    <w:p w14:paraId="2891842B" w14:textId="1E6E0040" w:rsidR="006F642E" w:rsidRPr="007131FA" w:rsidRDefault="007F377C" w:rsidP="004B0576">
      <w:pPr>
        <w:rPr>
          <w:rFonts w:cs="Calibri"/>
          <w:b/>
          <w:bCs/>
          <w:lang w:val="en-ZA"/>
        </w:rPr>
      </w:pPr>
      <w:r w:rsidRPr="007131FA">
        <w:rPr>
          <w:rFonts w:cs="Calibri"/>
          <w:b/>
          <w:bCs/>
          <w:lang w:val="en-ZA"/>
        </w:rPr>
        <w:t>Question 2.3</w:t>
      </w:r>
    </w:p>
    <w:p w14:paraId="503E9F26" w14:textId="395A5B74" w:rsidR="00BB009E" w:rsidRPr="007131FA" w:rsidRDefault="00BB009E" w:rsidP="00BB009E">
      <w:pPr>
        <w:rPr>
          <w:rFonts w:cs="Calibri"/>
          <w:lang w:val="en-ZA"/>
        </w:rPr>
      </w:pPr>
      <w:r w:rsidRPr="007131FA">
        <w:rPr>
          <w:rFonts w:cs="Calibri"/>
          <w:lang w:val="en-ZA"/>
        </w:rPr>
        <w:t xml:space="preserve">Answer the following questions in full sentences. </w:t>
      </w:r>
    </w:p>
    <w:p w14:paraId="04BEE644" w14:textId="0C0713B3" w:rsidR="0093628E" w:rsidRPr="007131FA" w:rsidRDefault="006E3937" w:rsidP="006E5D8C">
      <w:pPr>
        <w:spacing w:after="0"/>
        <w:rPr>
          <w:rFonts w:cs="Calibri"/>
          <w:lang w:val="en-ZA"/>
        </w:rPr>
      </w:pPr>
      <w:r w:rsidRPr="007131FA">
        <w:rPr>
          <w:rFonts w:cs="Calibri"/>
          <w:lang w:val="en-ZA"/>
        </w:rPr>
        <w:t>2.</w:t>
      </w:r>
      <w:r w:rsidR="00BB009E" w:rsidRPr="007131FA">
        <w:rPr>
          <w:rFonts w:cs="Calibri"/>
          <w:lang w:val="en-ZA"/>
        </w:rPr>
        <w:t>3.1.</w:t>
      </w:r>
      <w:r w:rsidR="00BB009E" w:rsidRPr="007131FA">
        <w:rPr>
          <w:rFonts w:cs="Calibri"/>
          <w:lang w:val="en-ZA"/>
        </w:rPr>
        <w:tab/>
      </w:r>
      <w:r w:rsidR="004D3F62" w:rsidRPr="007131FA">
        <w:rPr>
          <w:rFonts w:cs="Calibri"/>
          <w:lang w:val="en-ZA"/>
        </w:rPr>
        <w:t>Differentiate</w:t>
      </w:r>
      <w:r w:rsidR="00E567D1" w:rsidRPr="007131FA">
        <w:rPr>
          <w:rFonts w:cs="Calibri"/>
          <w:lang w:val="en-ZA"/>
        </w:rPr>
        <w:t xml:space="preserve"> between the</w:t>
      </w:r>
      <w:r w:rsidR="00BA2760" w:rsidRPr="007131FA">
        <w:rPr>
          <w:rFonts w:cs="Calibri"/>
          <w:lang w:val="en-ZA"/>
        </w:rPr>
        <w:t xml:space="preserve"> purpose of the</w:t>
      </w:r>
      <w:r w:rsidR="00E567D1" w:rsidRPr="007131FA">
        <w:rPr>
          <w:rFonts w:cs="Calibri"/>
          <w:lang w:val="en-ZA"/>
        </w:rPr>
        <w:t xml:space="preserve"> NSC </w:t>
      </w:r>
      <w:r w:rsidR="004D3F62" w:rsidRPr="007131FA">
        <w:rPr>
          <w:rFonts w:cs="Calibri"/>
          <w:lang w:val="en-ZA"/>
        </w:rPr>
        <w:t>and</w:t>
      </w:r>
      <w:r w:rsidR="00E567D1" w:rsidRPr="007131FA">
        <w:rPr>
          <w:rFonts w:cs="Calibri"/>
          <w:lang w:val="en-ZA"/>
        </w:rPr>
        <w:t xml:space="preserve"> NCV. </w:t>
      </w:r>
      <w:r w:rsidR="00BA2760" w:rsidRPr="007131FA">
        <w:rPr>
          <w:rFonts w:cs="Calibri"/>
          <w:lang w:val="en-ZA"/>
        </w:rPr>
        <w:tab/>
      </w:r>
      <w:r w:rsidR="00BA2760" w:rsidRPr="007131FA">
        <w:rPr>
          <w:rFonts w:cs="Calibri"/>
          <w:lang w:val="en-ZA"/>
        </w:rPr>
        <w:tab/>
      </w:r>
      <w:r w:rsidR="00BA2760" w:rsidRPr="007131FA">
        <w:rPr>
          <w:rFonts w:cs="Calibri"/>
          <w:lang w:val="en-ZA"/>
        </w:rPr>
        <w:tab/>
      </w:r>
      <w:r w:rsidR="00BA2760" w:rsidRPr="007131FA">
        <w:rPr>
          <w:rFonts w:cs="Calibri"/>
          <w:lang w:val="en-ZA"/>
        </w:rPr>
        <w:tab/>
      </w:r>
      <w:r w:rsidR="0093628E" w:rsidRPr="007131FA">
        <w:rPr>
          <w:rFonts w:cs="Calibri"/>
          <w:lang w:val="en-ZA"/>
        </w:rPr>
        <w:tab/>
      </w:r>
      <w:r w:rsidR="00BA2760" w:rsidRPr="007131FA">
        <w:rPr>
          <w:rFonts w:cs="Calibri"/>
          <w:lang w:val="en-ZA"/>
        </w:rPr>
        <w:t xml:space="preserve">           </w:t>
      </w:r>
      <w:r w:rsidR="0093628E" w:rsidRPr="007131FA">
        <w:rPr>
          <w:rFonts w:cs="Calibri"/>
          <w:lang w:val="en-ZA"/>
        </w:rPr>
        <w:t>(1x2) (2)</w:t>
      </w:r>
    </w:p>
    <w:p w14:paraId="11EB0D61" w14:textId="174B82DB" w:rsidR="0093628E" w:rsidRPr="007131FA" w:rsidRDefault="003C1DE3" w:rsidP="00072D74">
      <w:pPr>
        <w:spacing w:after="0"/>
        <w:jc w:val="right"/>
        <w:rPr>
          <w:rFonts w:cs="Calibri"/>
          <w:i/>
          <w:iCs/>
          <w:lang w:val="en-ZA"/>
        </w:rPr>
      </w:pPr>
      <w:r w:rsidRPr="007131FA">
        <w:rPr>
          <w:rFonts w:cs="Calibri"/>
          <w:i/>
          <w:iCs/>
          <w:lang w:val="en-ZA"/>
        </w:rPr>
        <w:t>(</w:t>
      </w:r>
      <w:r w:rsidR="006E5D8C" w:rsidRPr="007131FA">
        <w:rPr>
          <w:rFonts w:cs="Calibri"/>
          <w:i/>
          <w:iCs/>
          <w:lang w:val="en-ZA"/>
        </w:rPr>
        <w:t>Middle Order)</w:t>
      </w:r>
    </w:p>
    <w:p w14:paraId="7B87BD79" w14:textId="77777777" w:rsidR="00E77E87" w:rsidRPr="00572922" w:rsidRDefault="00E77E87" w:rsidP="00E77E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highlight w:val="yellow"/>
          <w:lang w:val="en-ZA"/>
          <w14:ligatures w14:val="none"/>
        </w:rPr>
      </w:pPr>
      <w:r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Marks should be awarded as follows:</w:t>
      </w:r>
    </w:p>
    <w:p w14:paraId="75808721" w14:textId="217CC4A5" w:rsidR="00E77E87" w:rsidRPr="00572922" w:rsidRDefault="00E77E87" w:rsidP="00E77E87">
      <w:pPr>
        <w:rPr>
          <w:rFonts w:eastAsia="Times New Roman" w:cs="Calibri"/>
          <w:color w:val="000000"/>
          <w:kern w:val="0"/>
          <w:highlight w:val="yellow"/>
          <w:shd w:val="clear" w:color="auto" w:fill="FFFFFF"/>
          <w:lang w:val="en-ZA"/>
          <w14:ligatures w14:val="none"/>
        </w:rPr>
      </w:pPr>
      <w:r w:rsidRPr="00572922">
        <w:rPr>
          <w:rFonts w:eastAsia="Times New Roman" w:cs="Calibri"/>
          <w:color w:val="000000"/>
          <w:kern w:val="0"/>
          <w:highlight w:val="yellow"/>
          <w:lang w:val="en-ZA"/>
          <w14:ligatures w14:val="none"/>
        </w:rPr>
        <w:t xml:space="preserve">TWO </w:t>
      </w:r>
      <w:r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(</w:t>
      </w:r>
      <w:r w:rsidRPr="00572922">
        <w:rPr>
          <w:rFonts w:ascii="Segoe UI Symbol" w:eastAsia="Times New Roman" w:hAnsi="Segoe UI Symbol" w:cs="Segoe UI Symbol"/>
          <w:b/>
          <w:bCs/>
          <w:color w:val="000000"/>
          <w:kern w:val="0"/>
          <w:highlight w:val="yellow"/>
          <w:lang w:val="en-ZA"/>
          <w14:ligatures w14:val="none"/>
        </w:rPr>
        <w:t>✔✔</w:t>
      </w:r>
      <w:r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) </w:t>
      </w:r>
      <w:r w:rsidRPr="00572922">
        <w:rPr>
          <w:rFonts w:eastAsia="Times New Roman" w:cs="Calibri"/>
          <w:color w:val="000000"/>
          <w:kern w:val="0"/>
          <w:highlight w:val="yellow"/>
          <w:shd w:val="clear" w:color="auto" w:fill="FFFFFF"/>
          <w:lang w:val="en-ZA"/>
          <w14:ligatures w14:val="none"/>
        </w:rPr>
        <w:t>marks for a well-explained response</w:t>
      </w:r>
    </w:p>
    <w:p w14:paraId="2977FCA1" w14:textId="238A58BE" w:rsidR="00C118FE" w:rsidRPr="00572922" w:rsidRDefault="00C118FE" w:rsidP="00072D74">
      <w:pPr>
        <w:jc w:val="both"/>
        <w:rPr>
          <w:b/>
          <w:bCs/>
          <w:highlight w:val="yellow"/>
          <w:lang w:val="en-ZA"/>
        </w:rPr>
      </w:pPr>
      <w:r w:rsidRPr="00572922">
        <w:rPr>
          <w:rFonts w:cs="Calibri"/>
          <w:b/>
          <w:bCs/>
          <w:highlight w:val="yellow"/>
          <w:lang w:val="en-ZA"/>
        </w:rPr>
        <w:t xml:space="preserve">The NSC </w:t>
      </w:r>
      <w:proofErr w:type="gramStart"/>
      <w:r w:rsidRPr="00572922">
        <w:rPr>
          <w:rFonts w:cs="Calibri"/>
          <w:b/>
          <w:bCs/>
          <w:highlight w:val="yellow"/>
          <w:lang w:val="en-ZA"/>
        </w:rPr>
        <w:t>opens up</w:t>
      </w:r>
      <w:proofErr w:type="gramEnd"/>
      <w:r w:rsidRPr="00572922">
        <w:rPr>
          <w:rFonts w:cs="Calibri"/>
          <w:b/>
          <w:bCs/>
          <w:highlight w:val="yellow"/>
          <w:lang w:val="en-ZA"/>
        </w:rPr>
        <w:t xml:space="preserve"> opportunities for you to further your studies at higher education institutions, apply for bursaries, and it is a basic requirement for many jobs</w:t>
      </w:r>
      <w:r w:rsidR="00FC4B96" w:rsidRPr="00572922">
        <w:rPr>
          <w:rFonts w:cs="Calibri"/>
          <w:b/>
          <w:bCs/>
          <w:highlight w:val="yellow"/>
          <w:lang w:val="en-ZA"/>
        </w:rPr>
        <w:t xml:space="preserve">, </w:t>
      </w:r>
      <w:r w:rsidR="00FC4B96" w:rsidRPr="00572922">
        <w:rPr>
          <w:b/>
          <w:bCs/>
          <w:highlight w:val="yellow"/>
          <w:lang w:val="en-ZA"/>
        </w:rPr>
        <w:sym w:font="Wingdings" w:char="F0FC"/>
      </w:r>
      <w:r w:rsidR="00FC4B96" w:rsidRPr="00572922">
        <w:rPr>
          <w:b/>
          <w:bCs/>
          <w:highlight w:val="yellow"/>
          <w:lang w:val="en-ZA"/>
        </w:rPr>
        <w:t xml:space="preserve"> while the NCV </w:t>
      </w:r>
      <w:r w:rsidR="006A61FD" w:rsidRPr="00572922">
        <w:rPr>
          <w:b/>
          <w:bCs/>
          <w:highlight w:val="yellow"/>
          <w:lang w:val="en-ZA"/>
        </w:rPr>
        <w:t xml:space="preserve">is a certificate that you can pursue if you’re more interested in gaining specific skills for a certain job or vocation. </w:t>
      </w:r>
      <w:r w:rsidR="006A61FD" w:rsidRPr="00572922">
        <w:rPr>
          <w:b/>
          <w:bCs/>
          <w:highlight w:val="yellow"/>
          <w:lang w:val="en-ZA"/>
        </w:rPr>
        <w:sym w:font="Wingdings" w:char="F0FC"/>
      </w:r>
    </w:p>
    <w:p w14:paraId="4227C808" w14:textId="17A4957B" w:rsidR="005D357C" w:rsidRPr="003C7E84" w:rsidRDefault="005D357C" w:rsidP="00072D74">
      <w:pPr>
        <w:jc w:val="both"/>
        <w:rPr>
          <w:rFonts w:cs="Calibri"/>
          <w:b/>
          <w:bCs/>
          <w:i/>
          <w:iCs/>
          <w:lang w:val="en-ZA"/>
        </w:rPr>
      </w:pPr>
      <w:r w:rsidRPr="00572922">
        <w:rPr>
          <w:b/>
          <w:bCs/>
          <w:i/>
          <w:iCs/>
          <w:highlight w:val="yellow"/>
          <w:lang w:val="en-ZA"/>
        </w:rPr>
        <w:t>The above answer for TWO marks</w:t>
      </w:r>
      <w:r w:rsidR="003C7E84" w:rsidRPr="00572922">
        <w:rPr>
          <w:b/>
          <w:bCs/>
          <w:i/>
          <w:iCs/>
          <w:highlight w:val="yellow"/>
          <w:lang w:val="en-ZA"/>
        </w:rPr>
        <w:t xml:space="preserve"> </w:t>
      </w:r>
      <w:r w:rsidR="003C7E84" w:rsidRPr="00572922">
        <w:rPr>
          <w:b/>
          <w:bCs/>
          <w:i/>
          <w:iCs/>
          <w:highlight w:val="yellow"/>
          <w:lang w:val="en-ZA"/>
        </w:rPr>
        <w:tab/>
      </w:r>
      <w:r w:rsidR="003C7E84" w:rsidRPr="00572922">
        <w:rPr>
          <w:b/>
          <w:bCs/>
          <w:i/>
          <w:iCs/>
          <w:highlight w:val="yellow"/>
          <w:lang w:val="en-ZA"/>
        </w:rPr>
        <w:tab/>
      </w:r>
      <w:r w:rsidR="003C7E84" w:rsidRPr="00572922">
        <w:rPr>
          <w:b/>
          <w:bCs/>
          <w:i/>
          <w:iCs/>
          <w:highlight w:val="yellow"/>
          <w:lang w:val="en-ZA"/>
        </w:rPr>
        <w:tab/>
        <w:t>(1x2) (2)</w:t>
      </w:r>
    </w:p>
    <w:p w14:paraId="07801674" w14:textId="77777777" w:rsidR="00A00AC0" w:rsidRPr="00572922" w:rsidRDefault="00A00AC0" w:rsidP="00A00AC0">
      <w:pPr>
        <w:spacing w:after="0"/>
        <w:rPr>
          <w:rFonts w:cs="Calibri"/>
          <w:lang w:val="en-ZA"/>
        </w:rPr>
      </w:pPr>
      <w:r w:rsidRPr="00572922">
        <w:rPr>
          <w:rFonts w:cs="Calibri"/>
          <w:lang w:val="en-ZA"/>
        </w:rPr>
        <w:t xml:space="preserve">2.3.2. </w:t>
      </w:r>
      <w:r w:rsidRPr="00572922">
        <w:rPr>
          <w:rFonts w:cs="Calibri"/>
          <w:lang w:val="en-ZA"/>
        </w:rPr>
        <w:tab/>
        <w:t>Discuss how your personal circumstances impact your choice between the NSC and the NCV.     (1x2) (2)</w:t>
      </w:r>
    </w:p>
    <w:p w14:paraId="57EA0C92" w14:textId="77777777" w:rsidR="00A00AC0" w:rsidRDefault="00A00AC0" w:rsidP="00A00AC0">
      <w:pPr>
        <w:jc w:val="right"/>
        <w:rPr>
          <w:rFonts w:cs="Calibri"/>
          <w:i/>
          <w:iCs/>
          <w:lang w:val="en-ZA"/>
        </w:rPr>
      </w:pPr>
      <w:r w:rsidRPr="00572922">
        <w:rPr>
          <w:rFonts w:cs="Calibri"/>
          <w:i/>
          <w:iCs/>
          <w:lang w:val="en-ZA"/>
        </w:rPr>
        <w:t>(Middle Order)</w:t>
      </w:r>
    </w:p>
    <w:p w14:paraId="096150B0" w14:textId="77777777" w:rsidR="00E77E87" w:rsidRPr="00572922" w:rsidRDefault="00E77E87" w:rsidP="00E77E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highlight w:val="yellow"/>
          <w:lang w:val="en-ZA"/>
          <w14:ligatures w14:val="none"/>
        </w:rPr>
      </w:pPr>
      <w:r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Marks should be awarded as follows:</w:t>
      </w:r>
    </w:p>
    <w:p w14:paraId="3F524B67" w14:textId="75612E80" w:rsidR="00E77E87" w:rsidRPr="00572922" w:rsidRDefault="00E77E87" w:rsidP="00E77E87">
      <w:pPr>
        <w:rPr>
          <w:rFonts w:eastAsia="Times New Roman" w:cs="Calibri"/>
          <w:color w:val="000000"/>
          <w:kern w:val="0"/>
          <w:highlight w:val="yellow"/>
          <w:shd w:val="clear" w:color="auto" w:fill="FFFFFF"/>
          <w:lang w:val="en-ZA"/>
          <w14:ligatures w14:val="none"/>
        </w:rPr>
      </w:pPr>
      <w:r w:rsidRPr="00572922">
        <w:rPr>
          <w:rFonts w:eastAsia="Times New Roman" w:cs="Calibri"/>
          <w:color w:val="000000"/>
          <w:kern w:val="0"/>
          <w:highlight w:val="yellow"/>
          <w:lang w:val="en-ZA"/>
          <w14:ligatures w14:val="none"/>
        </w:rPr>
        <w:t xml:space="preserve">TWO </w:t>
      </w:r>
      <w:r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(</w:t>
      </w:r>
      <w:r w:rsidRPr="00572922">
        <w:rPr>
          <w:rFonts w:ascii="Segoe UI Symbol" w:eastAsia="Times New Roman" w:hAnsi="Segoe UI Symbol" w:cs="Segoe UI Symbol"/>
          <w:b/>
          <w:bCs/>
          <w:color w:val="000000"/>
          <w:kern w:val="0"/>
          <w:highlight w:val="yellow"/>
          <w:lang w:val="en-ZA"/>
          <w14:ligatures w14:val="none"/>
        </w:rPr>
        <w:t>✔✔</w:t>
      </w:r>
      <w:r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) </w:t>
      </w:r>
      <w:r w:rsidRPr="00572922">
        <w:rPr>
          <w:rFonts w:eastAsia="Times New Roman" w:cs="Calibri"/>
          <w:color w:val="000000"/>
          <w:kern w:val="0"/>
          <w:highlight w:val="yellow"/>
          <w:shd w:val="clear" w:color="auto" w:fill="FFFFFF"/>
          <w:lang w:val="en-ZA"/>
          <w14:ligatures w14:val="none"/>
        </w:rPr>
        <w:t>marks for a well-explained response</w:t>
      </w:r>
    </w:p>
    <w:p w14:paraId="349DEA77" w14:textId="7007F0A7" w:rsidR="003F293E" w:rsidRPr="00572922" w:rsidRDefault="00D96E6B" w:rsidP="003F293E">
      <w:pPr>
        <w:spacing w:after="0"/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</w:pPr>
      <w:r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Possible answers include the following:</w:t>
      </w:r>
    </w:p>
    <w:p w14:paraId="2938B27F" w14:textId="11F25436" w:rsidR="003F293E" w:rsidRPr="00572922" w:rsidRDefault="003F293E" w:rsidP="00857759">
      <w:pPr>
        <w:pStyle w:val="ListParagraph"/>
        <w:numPr>
          <w:ilvl w:val="0"/>
          <w:numId w:val="24"/>
        </w:numPr>
        <w:jc w:val="both"/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</w:pPr>
      <w:r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Learners experiencing financial hardship may find themselves unable to attend their desired institution </w:t>
      </w:r>
      <w:r w:rsidRPr="00572922">
        <w:rPr>
          <w:b/>
          <w:bCs/>
          <w:highlight w:val="yellow"/>
          <w:lang w:val="en-ZA"/>
        </w:rPr>
        <w:sym w:font="Wingdings" w:char="F0FC"/>
      </w:r>
      <w:r w:rsidRPr="00572922">
        <w:rPr>
          <w:b/>
          <w:bCs/>
          <w:highlight w:val="yellow"/>
          <w:lang w:val="en-ZA"/>
        </w:rPr>
        <w:t xml:space="preserve"> </w:t>
      </w:r>
      <w:r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and may need to opt for either the NSC or NCV based on affordability.</w:t>
      </w:r>
      <w:r w:rsidRPr="00572922">
        <w:rPr>
          <w:b/>
          <w:bCs/>
          <w:highlight w:val="yellow"/>
          <w:lang w:val="en-ZA"/>
        </w:rPr>
        <w:t xml:space="preserve"> </w:t>
      </w:r>
      <w:r w:rsidRPr="00572922">
        <w:rPr>
          <w:b/>
          <w:bCs/>
          <w:highlight w:val="yellow"/>
          <w:lang w:val="en-ZA"/>
        </w:rPr>
        <w:sym w:font="Wingdings" w:char="F0FC"/>
      </w:r>
    </w:p>
    <w:p w14:paraId="7F246EC0" w14:textId="59A419CE" w:rsidR="003F293E" w:rsidRPr="00572922" w:rsidRDefault="00C36BDA" w:rsidP="00857759">
      <w:pPr>
        <w:pStyle w:val="ListParagraph"/>
        <w:numPr>
          <w:ilvl w:val="0"/>
          <w:numId w:val="24"/>
        </w:numPr>
        <w:jc w:val="both"/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</w:pPr>
      <w:r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Learners </w:t>
      </w:r>
      <w:r w:rsidR="003F293E"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in a financially stable position </w:t>
      </w:r>
      <w:proofErr w:type="gramStart"/>
      <w:r w:rsidR="003F293E"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have the opportunity to</w:t>
      </w:r>
      <w:proofErr w:type="gramEnd"/>
      <w:r w:rsidR="003F293E"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 attend their preferred institution,</w:t>
      </w:r>
      <w:r w:rsidR="003F293E" w:rsidRPr="00572922">
        <w:rPr>
          <w:b/>
          <w:bCs/>
          <w:highlight w:val="yellow"/>
          <w:lang w:val="en-ZA"/>
        </w:rPr>
        <w:t xml:space="preserve"> </w:t>
      </w:r>
      <w:r w:rsidR="003F293E" w:rsidRPr="00572922">
        <w:rPr>
          <w:b/>
          <w:bCs/>
          <w:highlight w:val="yellow"/>
          <w:lang w:val="en-ZA"/>
        </w:rPr>
        <w:sym w:font="Wingdings" w:char="F0FC"/>
      </w:r>
      <w:r w:rsidR="003F293E"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 thus enabling them to choose between the two qualifications. </w:t>
      </w:r>
      <w:r w:rsidR="003F293E" w:rsidRPr="00572922">
        <w:rPr>
          <w:b/>
          <w:bCs/>
          <w:highlight w:val="yellow"/>
          <w:lang w:val="en-ZA"/>
        </w:rPr>
        <w:sym w:font="Wingdings" w:char="F0FC"/>
      </w:r>
    </w:p>
    <w:p w14:paraId="33B9B9EE" w14:textId="4D1DACA5" w:rsidR="003F293E" w:rsidRPr="00572922" w:rsidRDefault="003F293E" w:rsidP="00857759">
      <w:pPr>
        <w:pStyle w:val="ListParagraph"/>
        <w:numPr>
          <w:ilvl w:val="0"/>
          <w:numId w:val="24"/>
        </w:numPr>
        <w:jc w:val="both"/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</w:pPr>
      <w:r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Learners </w:t>
      </w:r>
      <w:r w:rsidR="00C36BDA"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who need to support their family straight after school</w:t>
      </w:r>
      <w:r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 may select the NCV </w:t>
      </w:r>
      <w:r w:rsidR="00C36BDA" w:rsidRPr="00572922">
        <w:rPr>
          <w:b/>
          <w:bCs/>
          <w:highlight w:val="yellow"/>
          <w:lang w:val="en-ZA"/>
        </w:rPr>
        <w:sym w:font="Wingdings" w:char="F0FC"/>
      </w:r>
      <w:r w:rsidR="00C36BDA" w:rsidRPr="00572922">
        <w:rPr>
          <w:b/>
          <w:bCs/>
          <w:highlight w:val="yellow"/>
          <w:lang w:val="en-ZA"/>
        </w:rPr>
        <w:t xml:space="preserve"> </w:t>
      </w:r>
      <w:r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for its emphasis on practical experience and swift entry into the workforce. </w:t>
      </w:r>
      <w:r w:rsidR="00C36BDA" w:rsidRPr="00572922">
        <w:rPr>
          <w:b/>
          <w:bCs/>
          <w:highlight w:val="yellow"/>
          <w:lang w:val="en-ZA"/>
        </w:rPr>
        <w:sym w:font="Wingdings" w:char="F0FC"/>
      </w:r>
    </w:p>
    <w:p w14:paraId="771EB4CD" w14:textId="02DC7058" w:rsidR="003F293E" w:rsidRPr="00572922" w:rsidRDefault="00C36BDA" w:rsidP="00857759">
      <w:pPr>
        <w:pStyle w:val="ListParagraph"/>
        <w:numPr>
          <w:ilvl w:val="0"/>
          <w:numId w:val="24"/>
        </w:numPr>
        <w:jc w:val="both"/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</w:pPr>
      <w:r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Learners who do not need to support their family straight after school may select the NSC</w:t>
      </w:r>
      <w:r w:rsidR="003F293E"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,</w:t>
      </w:r>
      <w:r w:rsidRPr="00572922">
        <w:rPr>
          <w:b/>
          <w:bCs/>
          <w:highlight w:val="yellow"/>
          <w:lang w:val="en-ZA"/>
        </w:rPr>
        <w:t xml:space="preserve"> </w:t>
      </w:r>
      <w:r w:rsidRPr="00572922">
        <w:rPr>
          <w:b/>
          <w:bCs/>
          <w:highlight w:val="yellow"/>
          <w:lang w:val="en-ZA"/>
        </w:rPr>
        <w:sym w:font="Wingdings" w:char="F0FC"/>
      </w:r>
      <w:r w:rsidR="003F293E"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 as</w:t>
      </w:r>
      <w:r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 they don't have to take on family responsibilities </w:t>
      </w:r>
      <w:proofErr w:type="gramStart"/>
      <w:r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immediately, </w:t>
      </w:r>
      <w:r w:rsidR="00647015"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and</w:t>
      </w:r>
      <w:proofErr w:type="gramEnd"/>
      <w:r w:rsidR="00647015"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 can continue their studies at tertiary institutions. </w:t>
      </w:r>
      <w:r w:rsidR="00647015" w:rsidRPr="00572922">
        <w:rPr>
          <w:b/>
          <w:bCs/>
          <w:highlight w:val="yellow"/>
          <w:lang w:val="en-ZA"/>
        </w:rPr>
        <w:sym w:font="Wingdings" w:char="F0FC"/>
      </w:r>
    </w:p>
    <w:p w14:paraId="7C70DBA9" w14:textId="075138DD" w:rsidR="003F293E" w:rsidRPr="00572922" w:rsidRDefault="003F293E" w:rsidP="00857759">
      <w:pPr>
        <w:pStyle w:val="ListParagraph"/>
        <w:numPr>
          <w:ilvl w:val="0"/>
          <w:numId w:val="24"/>
        </w:numPr>
        <w:jc w:val="both"/>
        <w:rPr>
          <w:rFonts w:cs="Calibri"/>
          <w:b/>
          <w:bCs/>
          <w:highlight w:val="yellow"/>
          <w:lang w:val="en-ZA"/>
        </w:rPr>
      </w:pPr>
      <w:r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Learners residing far from a TVET college, with limited transportation options,</w:t>
      </w:r>
      <w:r w:rsidR="00647015" w:rsidRPr="00572922">
        <w:rPr>
          <w:b/>
          <w:bCs/>
          <w:highlight w:val="yellow"/>
          <w:lang w:val="en-ZA"/>
        </w:rPr>
        <w:t xml:space="preserve"> </w:t>
      </w:r>
      <w:r w:rsidR="00647015" w:rsidRPr="00572922">
        <w:rPr>
          <w:b/>
          <w:bCs/>
          <w:highlight w:val="yellow"/>
          <w:lang w:val="en-ZA"/>
        </w:rPr>
        <w:sym w:font="Wingdings" w:char="F0FC"/>
      </w:r>
      <w:r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 may be compelled to pursue the NSC at a nearby school for logistical convenience. </w:t>
      </w:r>
      <w:r w:rsidR="00647015" w:rsidRPr="00572922">
        <w:rPr>
          <w:b/>
          <w:bCs/>
          <w:highlight w:val="yellow"/>
          <w:lang w:val="en-ZA"/>
        </w:rPr>
        <w:sym w:font="Wingdings" w:char="F0FC"/>
      </w:r>
      <w:r w:rsidR="00647015"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 </w:t>
      </w:r>
    </w:p>
    <w:p w14:paraId="0DB5D7B3" w14:textId="24691F0E" w:rsidR="007E3A18" w:rsidRPr="00572922" w:rsidRDefault="005D357C" w:rsidP="003C7E84">
      <w:pPr>
        <w:spacing w:after="0"/>
        <w:ind w:firstLine="720"/>
        <w:rPr>
          <w:rFonts w:cs="Calibri"/>
          <w:b/>
          <w:bCs/>
          <w:i/>
          <w:iCs/>
          <w:highlight w:val="yellow"/>
          <w:lang w:val="en-ZA"/>
        </w:rPr>
      </w:pPr>
      <w:r w:rsidRPr="00572922">
        <w:rPr>
          <w:rFonts w:cs="Calibri"/>
          <w:b/>
          <w:bCs/>
          <w:i/>
          <w:iCs/>
          <w:highlight w:val="yellow"/>
          <w:lang w:val="en-ZA"/>
        </w:rPr>
        <w:t xml:space="preserve">Any </w:t>
      </w:r>
      <w:r w:rsidR="007E3A18" w:rsidRPr="00572922">
        <w:rPr>
          <w:rFonts w:cs="Calibri"/>
          <w:b/>
          <w:bCs/>
          <w:i/>
          <w:iCs/>
          <w:highlight w:val="yellow"/>
          <w:lang w:val="en-ZA"/>
        </w:rPr>
        <w:t>ONE of the above for TWO marks</w:t>
      </w:r>
      <w:r w:rsidR="008B6001" w:rsidRPr="00572922">
        <w:rPr>
          <w:rFonts w:cs="Calibri"/>
          <w:b/>
          <w:bCs/>
          <w:i/>
          <w:iCs/>
          <w:highlight w:val="yellow"/>
          <w:lang w:val="en-ZA"/>
        </w:rPr>
        <w:tab/>
      </w:r>
      <w:r w:rsidR="008B6001" w:rsidRPr="00572922">
        <w:rPr>
          <w:rFonts w:cs="Calibri"/>
          <w:b/>
          <w:bCs/>
          <w:i/>
          <w:iCs/>
          <w:highlight w:val="yellow"/>
          <w:lang w:val="en-ZA"/>
        </w:rPr>
        <w:tab/>
      </w:r>
      <w:r w:rsidR="008B6001" w:rsidRPr="00572922">
        <w:rPr>
          <w:rFonts w:cs="Calibri"/>
          <w:b/>
          <w:bCs/>
          <w:i/>
          <w:iCs/>
          <w:highlight w:val="yellow"/>
          <w:lang w:val="en-ZA"/>
        </w:rPr>
        <w:tab/>
        <w:t>(1x2) (2)</w:t>
      </w:r>
    </w:p>
    <w:p w14:paraId="408222E3" w14:textId="77777777" w:rsidR="008B6001" w:rsidRPr="00DC69D9" w:rsidRDefault="008B6001" w:rsidP="003C7E84">
      <w:pPr>
        <w:spacing w:after="0" w:line="276" w:lineRule="auto"/>
        <w:ind w:firstLine="720"/>
        <w:rPr>
          <w:rFonts w:cs="Calibri"/>
          <w:i/>
          <w:iCs/>
          <w:color w:val="000000"/>
          <w:shd w:val="clear" w:color="auto" w:fill="FFFFFF"/>
        </w:rPr>
      </w:pPr>
      <w:r w:rsidRPr="00572922">
        <w:rPr>
          <w:rFonts w:cs="Calibri"/>
          <w:i/>
          <w:iCs/>
          <w:color w:val="000000"/>
          <w:highlight w:val="yellow"/>
          <w:shd w:val="clear" w:color="auto" w:fill="FFFFFF"/>
        </w:rPr>
        <w:t>(i.e. ONE mark for statement and ONE mark for qualifier/explanation)</w:t>
      </w:r>
    </w:p>
    <w:p w14:paraId="54913CD4" w14:textId="7BA823C3" w:rsidR="003D488E" w:rsidRDefault="003D488E" w:rsidP="003C7E84">
      <w:pPr>
        <w:pStyle w:val="ListParagraph"/>
        <w:spacing w:after="0"/>
        <w:jc w:val="right"/>
        <w:rPr>
          <w:rFonts w:cs="Calibri"/>
          <w:b/>
          <w:bCs/>
          <w:lang w:val="en-ZA"/>
        </w:rPr>
      </w:pPr>
      <w:r w:rsidRPr="003F293E">
        <w:rPr>
          <w:rFonts w:cs="Calibri"/>
          <w:b/>
          <w:bCs/>
          <w:lang w:val="en-ZA"/>
        </w:rPr>
        <w:t>[4]</w:t>
      </w:r>
    </w:p>
    <w:p w14:paraId="58A09308" w14:textId="2335892D" w:rsidR="00534543" w:rsidRDefault="00534543">
      <w:pPr>
        <w:rPr>
          <w:rFonts w:cs="Calibri"/>
          <w:b/>
          <w:bCs/>
          <w:lang w:val="en-ZA"/>
        </w:rPr>
      </w:pPr>
      <w:r>
        <w:rPr>
          <w:rFonts w:cs="Calibri"/>
          <w:b/>
          <w:bCs/>
          <w:lang w:val="en-ZA"/>
        </w:rPr>
        <w:br w:type="page"/>
      </w:r>
    </w:p>
    <w:p w14:paraId="37887BC6" w14:textId="6B687FA6" w:rsidR="001B2D27" w:rsidRPr="007131FA" w:rsidRDefault="00273B0F" w:rsidP="00073790">
      <w:pPr>
        <w:spacing w:after="0"/>
        <w:rPr>
          <w:rFonts w:cs="Calibri"/>
          <w:b/>
          <w:bCs/>
          <w:lang w:val="en-ZA"/>
        </w:rPr>
      </w:pPr>
      <w:r w:rsidRPr="007131FA">
        <w:rPr>
          <w:rFonts w:cs="Calibri"/>
          <w:b/>
          <w:bCs/>
          <w:lang w:val="en-ZA"/>
        </w:rPr>
        <w:lastRenderedPageBreak/>
        <w:t xml:space="preserve">Question </w:t>
      </w:r>
      <w:r w:rsidR="001B2D27" w:rsidRPr="007131FA">
        <w:rPr>
          <w:rFonts w:cs="Calibri"/>
          <w:b/>
          <w:bCs/>
          <w:lang w:val="en-ZA"/>
        </w:rPr>
        <w:t>2.4</w:t>
      </w:r>
    </w:p>
    <w:p w14:paraId="4FD807AB" w14:textId="386342AE" w:rsidR="001B2D27" w:rsidRPr="007131FA" w:rsidRDefault="00073790" w:rsidP="00273B0F">
      <w:pPr>
        <w:rPr>
          <w:rFonts w:cs="Calibri"/>
          <w:lang w:val="en-ZA"/>
        </w:rPr>
      </w:pPr>
      <w:r w:rsidRPr="007131FA">
        <w:rPr>
          <w:rFonts w:cs="Calibri"/>
          <w:lang w:val="en-ZA"/>
        </w:rPr>
        <w:t>Read the extract below and answer the questions that follow.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66F87" w:rsidRPr="007131FA" w14:paraId="34BB4AC1" w14:textId="77777777" w:rsidTr="00166F87">
        <w:tc>
          <w:tcPr>
            <w:tcW w:w="10790" w:type="dxa"/>
          </w:tcPr>
          <w:p w14:paraId="1D4C6ABD" w14:textId="012778FE" w:rsidR="007A0FAF" w:rsidRPr="007131FA" w:rsidRDefault="007A0FAF" w:rsidP="007A0FAF">
            <w:pPr>
              <w:spacing w:line="360" w:lineRule="auto"/>
              <w:jc w:val="center"/>
              <w:rPr>
                <w:rFonts w:cs="Calibri"/>
                <w:b/>
                <w:bCs/>
                <w:lang w:val="en-ZA"/>
              </w:rPr>
            </w:pPr>
            <w:r w:rsidRPr="007131FA">
              <w:rPr>
                <w:rFonts w:cs="Calibri"/>
                <w:b/>
                <w:bCs/>
                <w:lang w:val="en-ZA"/>
              </w:rPr>
              <w:t>SA WORKER AT A MINE FIRED OVER HIGH HEELS</w:t>
            </w:r>
          </w:p>
          <w:p w14:paraId="52E96F04" w14:textId="639D1C1D" w:rsidR="00856BF2" w:rsidRPr="007131FA" w:rsidRDefault="00856BF2" w:rsidP="00856BF2">
            <w:pPr>
              <w:jc w:val="both"/>
              <w:rPr>
                <w:rFonts w:cs="Calibri"/>
                <w:lang w:val="en-ZA"/>
              </w:rPr>
            </w:pPr>
            <w:r w:rsidRPr="007131FA">
              <w:rPr>
                <w:rFonts w:cs="Calibri"/>
                <w:lang w:val="en-ZA"/>
              </w:rPr>
              <w:t xml:space="preserve">In a recent court case, the Labour Court reinstated an employee who was dismissed for voicing her dissatisfaction with the company’s policy on wearing high-heeled shoes on </w:t>
            </w:r>
            <w:proofErr w:type="gramStart"/>
            <w:r w:rsidRPr="007131FA">
              <w:rPr>
                <w:rFonts w:cs="Calibri"/>
                <w:lang w:val="en-ZA"/>
              </w:rPr>
              <w:t>mine</w:t>
            </w:r>
            <w:proofErr w:type="gramEnd"/>
            <w:r w:rsidRPr="007131FA">
              <w:rPr>
                <w:rFonts w:cs="Calibri"/>
                <w:lang w:val="en-ZA"/>
              </w:rPr>
              <w:t xml:space="preserve"> premises.</w:t>
            </w:r>
          </w:p>
          <w:p w14:paraId="6054C325" w14:textId="77777777" w:rsidR="00856BF2" w:rsidRPr="007131FA" w:rsidRDefault="00856BF2" w:rsidP="00856BF2">
            <w:pPr>
              <w:jc w:val="both"/>
              <w:rPr>
                <w:rFonts w:cs="Calibri"/>
                <w:lang w:val="en-ZA"/>
              </w:rPr>
            </w:pPr>
          </w:p>
          <w:p w14:paraId="1A4C98FA" w14:textId="77777777" w:rsidR="00166F87" w:rsidRPr="007131FA" w:rsidRDefault="00856BF2" w:rsidP="00856BF2">
            <w:pPr>
              <w:jc w:val="both"/>
              <w:rPr>
                <w:rFonts w:cs="Calibri"/>
                <w:lang w:val="en-ZA"/>
              </w:rPr>
            </w:pPr>
            <w:r w:rsidRPr="007131FA">
              <w:rPr>
                <w:rFonts w:cs="Calibri"/>
                <w:lang w:val="en-ZA"/>
              </w:rPr>
              <w:t>In its judgment, the Labour Court emphasised</w:t>
            </w:r>
            <w:r w:rsidR="005004C0" w:rsidRPr="007131FA">
              <w:rPr>
                <w:rFonts w:cs="Calibri"/>
                <w:lang w:val="en-ZA"/>
              </w:rPr>
              <w:t xml:space="preserve"> </w:t>
            </w:r>
            <w:r w:rsidRPr="007131FA">
              <w:rPr>
                <w:rFonts w:cs="Calibri"/>
                <w:lang w:val="en-ZA"/>
              </w:rPr>
              <w:t>the</w:t>
            </w:r>
            <w:r w:rsidR="00F3785A" w:rsidRPr="007131FA">
              <w:rPr>
                <w:rFonts w:cs="Calibri"/>
                <w:lang w:val="en-ZA"/>
              </w:rPr>
              <w:t xml:space="preserve"> importance of distinguishing between expressing dissatisfaction at work and outright defiance of rules, which can be seen as insubordination. </w:t>
            </w:r>
            <w:r w:rsidRPr="007131FA">
              <w:rPr>
                <w:rFonts w:cs="Calibri"/>
                <w:lang w:val="en-ZA"/>
              </w:rPr>
              <w:t xml:space="preserve">The latter, depending on the circumstances, may amount to insubordination. The case also </w:t>
            </w:r>
            <w:r w:rsidR="00942E80" w:rsidRPr="007131FA">
              <w:rPr>
                <w:rFonts w:cs="Calibri"/>
                <w:lang w:val="en-ZA"/>
              </w:rPr>
              <w:t>reaffirms</w:t>
            </w:r>
            <w:r w:rsidRPr="007131FA">
              <w:rPr>
                <w:rFonts w:cs="Calibri"/>
                <w:lang w:val="en-ZA"/>
              </w:rPr>
              <w:t xml:space="preserve"> employees' rights to hold a peaceful demonstration to have their grievances addressed by their employers.</w:t>
            </w:r>
          </w:p>
          <w:p w14:paraId="099267A8" w14:textId="77777777" w:rsidR="007A0FAF" w:rsidRPr="007131FA" w:rsidRDefault="007A0FAF" w:rsidP="00856BF2">
            <w:pPr>
              <w:jc w:val="both"/>
              <w:rPr>
                <w:rFonts w:cs="Calibri"/>
                <w:lang w:val="en-ZA"/>
              </w:rPr>
            </w:pPr>
          </w:p>
          <w:p w14:paraId="07FDF561" w14:textId="14D3F824" w:rsidR="007A0FAF" w:rsidRPr="00572922" w:rsidRDefault="007A0FAF" w:rsidP="002C0AF7">
            <w:pPr>
              <w:jc w:val="right"/>
              <w:rPr>
                <w:rFonts w:cs="Calibri"/>
                <w:i/>
                <w:iCs/>
                <w:lang w:val="en-ZA"/>
              </w:rPr>
            </w:pPr>
            <w:r w:rsidRPr="00572922">
              <w:rPr>
                <w:rFonts w:cs="Calibri"/>
                <w:i/>
                <w:iCs/>
                <w:sz w:val="20"/>
                <w:szCs w:val="20"/>
                <w:lang w:val="en-ZA"/>
              </w:rPr>
              <w:t>[Adapted</w:t>
            </w:r>
            <w:r w:rsidR="00841A6F" w:rsidRPr="00572922">
              <w:rPr>
                <w:rFonts w:cs="Calibri"/>
                <w:i/>
                <w:iCs/>
                <w:sz w:val="20"/>
                <w:szCs w:val="20"/>
                <w:lang w:val="en-ZA"/>
              </w:rPr>
              <w:t xml:space="preserve"> from </w:t>
            </w:r>
            <w:hyperlink r:id="rId9" w:history="1">
              <w:r w:rsidR="00841A6F" w:rsidRPr="00572922">
                <w:rPr>
                  <w:rStyle w:val="Hyperlink"/>
                  <w:rFonts w:cs="Calibri"/>
                  <w:i/>
                  <w:iCs/>
                  <w:sz w:val="20"/>
                  <w:szCs w:val="20"/>
                  <w:lang w:val="en-ZA"/>
                </w:rPr>
                <w:t>https://www.news24.com/fin24/opinion/opinion-sa-worker-at-a-mine-fired-over-high-heels-what-the-courts-found-20221114</w:t>
              </w:r>
            </w:hyperlink>
            <w:r w:rsidR="00046446" w:rsidRPr="00572922">
              <w:rPr>
                <w:rFonts w:cs="Calibri"/>
                <w:i/>
                <w:iCs/>
                <w:sz w:val="20"/>
                <w:szCs w:val="20"/>
                <w:lang w:val="en-ZA"/>
              </w:rPr>
              <w:t>.</w:t>
            </w:r>
            <w:r w:rsidR="00841A6F" w:rsidRPr="00572922">
              <w:rPr>
                <w:rFonts w:cs="Calibri"/>
                <w:i/>
                <w:iCs/>
                <w:sz w:val="20"/>
                <w:szCs w:val="20"/>
                <w:lang w:val="en-ZA"/>
              </w:rPr>
              <w:t xml:space="preserve"> Accessed </w:t>
            </w:r>
            <w:r w:rsidR="002C0AF7" w:rsidRPr="00572922">
              <w:rPr>
                <w:rFonts w:cs="Calibri"/>
                <w:i/>
                <w:iCs/>
                <w:sz w:val="20"/>
                <w:szCs w:val="20"/>
                <w:lang w:val="en-ZA"/>
              </w:rPr>
              <w:t>19 February 2024]</w:t>
            </w:r>
          </w:p>
        </w:tc>
      </w:tr>
    </w:tbl>
    <w:p w14:paraId="3848BA56" w14:textId="77777777" w:rsidR="006F642E" w:rsidRPr="007131FA" w:rsidRDefault="006F642E" w:rsidP="006F642E">
      <w:pPr>
        <w:spacing w:after="0"/>
        <w:rPr>
          <w:rFonts w:cs="Calibri"/>
          <w:lang w:val="en-ZA"/>
        </w:rPr>
      </w:pPr>
    </w:p>
    <w:p w14:paraId="52C973B8" w14:textId="2BDED057" w:rsidR="00013741" w:rsidRPr="007131FA" w:rsidRDefault="00EF6ECA" w:rsidP="00072D74">
      <w:pPr>
        <w:spacing w:after="0"/>
        <w:rPr>
          <w:rFonts w:cs="Calibri"/>
          <w:color w:val="202124"/>
          <w:highlight w:val="white"/>
          <w:lang w:val="en-ZA"/>
        </w:rPr>
      </w:pPr>
      <w:r w:rsidRPr="007131FA">
        <w:rPr>
          <w:rFonts w:cs="Calibri"/>
          <w:color w:val="202124"/>
          <w:highlight w:val="white"/>
          <w:lang w:val="en-ZA"/>
        </w:rPr>
        <w:t>2.4</w:t>
      </w:r>
      <w:r w:rsidR="00013741" w:rsidRPr="007131FA">
        <w:rPr>
          <w:rFonts w:cs="Calibri"/>
          <w:color w:val="202124"/>
          <w:highlight w:val="white"/>
          <w:lang w:val="en-ZA"/>
        </w:rPr>
        <w:t>.1</w:t>
      </w:r>
      <w:r w:rsidR="00180F17" w:rsidRPr="007131FA">
        <w:rPr>
          <w:rFonts w:cs="Calibri"/>
          <w:color w:val="202124"/>
          <w:highlight w:val="white"/>
          <w:lang w:val="en-ZA"/>
        </w:rPr>
        <w:t>.</w:t>
      </w:r>
      <w:r w:rsidR="00013741" w:rsidRPr="007131FA">
        <w:rPr>
          <w:rFonts w:cs="Calibri"/>
          <w:color w:val="202124"/>
          <w:highlight w:val="white"/>
          <w:lang w:val="en-ZA"/>
        </w:rPr>
        <w:tab/>
        <w:t xml:space="preserve">Define the </w:t>
      </w:r>
      <w:r w:rsidR="00013741" w:rsidRPr="007131FA">
        <w:rPr>
          <w:rFonts w:cs="Calibri"/>
          <w:color w:val="202124"/>
          <w:lang w:val="en-ZA"/>
        </w:rPr>
        <w:t xml:space="preserve">term </w:t>
      </w:r>
      <w:r w:rsidR="00F91D11" w:rsidRPr="007131FA">
        <w:rPr>
          <w:rFonts w:cs="Calibri"/>
          <w:color w:val="202124"/>
          <w:lang w:val="en-ZA"/>
        </w:rPr>
        <w:t>'</w:t>
      </w:r>
      <w:r w:rsidR="00F91D11" w:rsidRPr="007131FA">
        <w:rPr>
          <w:rFonts w:cs="Calibri"/>
          <w:i/>
          <w:iCs/>
          <w:color w:val="202124"/>
          <w:lang w:val="en-ZA"/>
        </w:rPr>
        <w:t>labour la</w:t>
      </w:r>
      <w:r w:rsidR="00AE1A5E" w:rsidRPr="007131FA">
        <w:rPr>
          <w:rFonts w:cs="Calibri"/>
          <w:i/>
          <w:iCs/>
          <w:color w:val="202124"/>
          <w:lang w:val="en-ZA"/>
        </w:rPr>
        <w:t>ws</w:t>
      </w:r>
      <w:r w:rsidR="00AE1A5E" w:rsidRPr="007131FA">
        <w:rPr>
          <w:rFonts w:cs="Calibri"/>
          <w:color w:val="202124"/>
          <w:lang w:val="en-ZA"/>
        </w:rPr>
        <w:t>'</w:t>
      </w:r>
      <w:r w:rsidR="00013741" w:rsidRPr="007131FA">
        <w:rPr>
          <w:rFonts w:cs="Calibri"/>
          <w:color w:val="202124"/>
          <w:lang w:val="en-ZA"/>
        </w:rPr>
        <w:t>.</w:t>
      </w:r>
      <w:r w:rsidR="00013741" w:rsidRPr="007131FA">
        <w:rPr>
          <w:rFonts w:cs="Calibri"/>
          <w:color w:val="202124"/>
          <w:lang w:val="en-ZA"/>
        </w:rPr>
        <w:tab/>
      </w:r>
      <w:r w:rsidR="00013741" w:rsidRPr="007131FA">
        <w:rPr>
          <w:rFonts w:cs="Calibri"/>
          <w:color w:val="202124"/>
          <w:highlight w:val="white"/>
          <w:lang w:val="en-ZA"/>
        </w:rPr>
        <w:tab/>
      </w:r>
      <w:r w:rsidR="00013741" w:rsidRPr="007131FA">
        <w:rPr>
          <w:rFonts w:cs="Calibri"/>
          <w:color w:val="202124"/>
          <w:highlight w:val="white"/>
          <w:lang w:val="en-ZA"/>
        </w:rPr>
        <w:tab/>
      </w:r>
      <w:r w:rsidR="00013741" w:rsidRPr="007131FA">
        <w:rPr>
          <w:rFonts w:cs="Calibri"/>
          <w:color w:val="202124"/>
          <w:highlight w:val="white"/>
          <w:lang w:val="en-ZA"/>
        </w:rPr>
        <w:tab/>
      </w:r>
      <w:r w:rsidR="00013741" w:rsidRPr="007131FA">
        <w:rPr>
          <w:rFonts w:cs="Calibri"/>
          <w:color w:val="202124"/>
          <w:highlight w:val="white"/>
          <w:lang w:val="en-ZA"/>
        </w:rPr>
        <w:tab/>
      </w:r>
      <w:r w:rsidR="00013741" w:rsidRPr="007131FA">
        <w:rPr>
          <w:rFonts w:cs="Calibri"/>
          <w:color w:val="202124"/>
          <w:highlight w:val="white"/>
          <w:lang w:val="en-ZA"/>
        </w:rPr>
        <w:tab/>
        <w:t xml:space="preserve">                       </w:t>
      </w:r>
      <w:r w:rsidRPr="007131FA">
        <w:rPr>
          <w:rFonts w:cs="Calibri"/>
          <w:color w:val="202124"/>
          <w:highlight w:val="white"/>
          <w:lang w:val="en-ZA"/>
        </w:rPr>
        <w:t xml:space="preserve">              </w:t>
      </w:r>
      <w:r w:rsidR="00013741" w:rsidRPr="007131FA">
        <w:rPr>
          <w:rFonts w:cs="Calibri"/>
          <w:color w:val="202124"/>
          <w:highlight w:val="white"/>
          <w:lang w:val="en-ZA"/>
        </w:rPr>
        <w:t xml:space="preserve"> (1x1) (1)</w:t>
      </w:r>
    </w:p>
    <w:p w14:paraId="5F15A88B" w14:textId="5364160F" w:rsidR="00250E67" w:rsidRPr="007131FA" w:rsidRDefault="00250E67" w:rsidP="00072D74">
      <w:pPr>
        <w:spacing w:after="0"/>
        <w:jc w:val="right"/>
        <w:rPr>
          <w:rFonts w:cs="Calibri"/>
          <w:i/>
          <w:iCs/>
          <w:color w:val="202124"/>
          <w:highlight w:val="white"/>
          <w:lang w:val="en-ZA"/>
        </w:rPr>
      </w:pPr>
      <w:r w:rsidRPr="007131FA">
        <w:rPr>
          <w:rFonts w:cs="Calibri"/>
          <w:i/>
          <w:iCs/>
          <w:color w:val="202124"/>
          <w:highlight w:val="white"/>
          <w:lang w:val="en-ZA"/>
        </w:rPr>
        <w:t>(Lower Order)</w:t>
      </w:r>
    </w:p>
    <w:p w14:paraId="329BABF8" w14:textId="77777777" w:rsidR="00E7147B" w:rsidRPr="00C67FC3" w:rsidRDefault="00E7147B" w:rsidP="00072D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highlight w:val="yellow"/>
          <w:lang w:val="en-ZA"/>
          <w14:ligatures w14:val="none"/>
        </w:rPr>
      </w:pPr>
      <w:r w:rsidRPr="00C67FC3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Marks should be awarded as follows:</w:t>
      </w:r>
    </w:p>
    <w:p w14:paraId="7F4A9915" w14:textId="3CD153C4" w:rsidR="007131FA" w:rsidRPr="007131FA" w:rsidRDefault="00E7147B" w:rsidP="006B356C">
      <w:pPr>
        <w:rPr>
          <w:rFonts w:eastAsia="Times New Roman" w:cs="Calibri"/>
          <w:color w:val="000000"/>
          <w:kern w:val="0"/>
          <w:shd w:val="clear" w:color="auto" w:fill="FFFFFF"/>
          <w:lang w:val="en-ZA"/>
          <w14:ligatures w14:val="none"/>
        </w:rPr>
      </w:pPr>
      <w:r w:rsidRPr="00C67FC3">
        <w:rPr>
          <w:rFonts w:eastAsia="Times New Roman" w:cs="Calibri"/>
          <w:color w:val="000000"/>
          <w:kern w:val="0"/>
          <w:highlight w:val="yellow"/>
          <w:lang w:val="en-ZA"/>
          <w14:ligatures w14:val="none"/>
        </w:rPr>
        <w:t xml:space="preserve">ONE </w:t>
      </w:r>
      <w:r w:rsidRPr="00C67FC3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(</w:t>
      </w:r>
      <w:r w:rsidRPr="00C67FC3">
        <w:rPr>
          <w:rFonts w:ascii="Segoe UI Symbol" w:eastAsia="Times New Roman" w:hAnsi="Segoe UI Symbol" w:cs="Segoe UI Symbol"/>
          <w:b/>
          <w:bCs/>
          <w:color w:val="000000"/>
          <w:kern w:val="0"/>
          <w:highlight w:val="yellow"/>
          <w:lang w:val="en-ZA"/>
          <w14:ligatures w14:val="none"/>
        </w:rPr>
        <w:t>✔</w:t>
      </w:r>
      <w:r w:rsidRPr="00C67FC3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) </w:t>
      </w:r>
      <w:r w:rsidRPr="00C67FC3">
        <w:rPr>
          <w:rFonts w:eastAsia="Times New Roman" w:cs="Calibri"/>
          <w:color w:val="000000"/>
          <w:kern w:val="0"/>
          <w:highlight w:val="yellow"/>
          <w:shd w:val="clear" w:color="auto" w:fill="FFFFFF"/>
          <w:lang w:val="en-ZA"/>
          <w14:ligatures w14:val="none"/>
        </w:rPr>
        <w:t>mark for a well-explained response</w:t>
      </w:r>
    </w:p>
    <w:p w14:paraId="0284FE51" w14:textId="51E328F1" w:rsidR="007131FA" w:rsidRPr="00572922" w:rsidRDefault="007131FA" w:rsidP="00072D74">
      <w:pPr>
        <w:spacing w:after="0"/>
        <w:rPr>
          <w:b/>
          <w:bCs/>
          <w:highlight w:val="yellow"/>
          <w:lang w:val="en-ZA"/>
        </w:rPr>
      </w:pPr>
      <w:r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Labour laws are laws</w:t>
      </w:r>
      <w:r w:rsidR="006B356C"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 that relate to the rights and responsibilities of workers/employees/employers. </w:t>
      </w:r>
      <w:r w:rsidR="006B356C" w:rsidRPr="00572922">
        <w:rPr>
          <w:b/>
          <w:bCs/>
          <w:highlight w:val="yellow"/>
          <w:lang w:val="en-ZA"/>
        </w:rPr>
        <w:sym w:font="Wingdings" w:char="F0FC"/>
      </w:r>
    </w:p>
    <w:p w14:paraId="0767D692" w14:textId="611EDC96" w:rsidR="003C7E84" w:rsidRPr="00572922" w:rsidRDefault="003C7E84" w:rsidP="003C7E84">
      <w:pPr>
        <w:spacing w:before="240" w:after="0"/>
        <w:rPr>
          <w:rFonts w:cs="Calibri"/>
          <w:b/>
          <w:bCs/>
          <w:i/>
          <w:iCs/>
          <w:color w:val="202124"/>
          <w:highlight w:val="yellow"/>
          <w:lang w:val="en-ZA"/>
        </w:rPr>
      </w:pPr>
      <w:r w:rsidRPr="00572922">
        <w:rPr>
          <w:rFonts w:cs="Calibri"/>
          <w:b/>
          <w:bCs/>
          <w:i/>
          <w:iCs/>
          <w:color w:val="202124"/>
          <w:highlight w:val="yellow"/>
          <w:lang w:val="en-ZA"/>
        </w:rPr>
        <w:t>The above answer for ONE mark</w:t>
      </w:r>
      <w:r w:rsidRPr="00572922">
        <w:rPr>
          <w:rFonts w:cs="Calibri"/>
          <w:b/>
          <w:bCs/>
          <w:i/>
          <w:iCs/>
          <w:color w:val="202124"/>
          <w:highlight w:val="yellow"/>
          <w:lang w:val="en-ZA"/>
        </w:rPr>
        <w:tab/>
      </w:r>
      <w:r w:rsidRPr="00572922">
        <w:rPr>
          <w:rFonts w:cs="Calibri"/>
          <w:b/>
          <w:bCs/>
          <w:i/>
          <w:iCs/>
          <w:color w:val="202124"/>
          <w:highlight w:val="yellow"/>
          <w:lang w:val="en-ZA"/>
        </w:rPr>
        <w:tab/>
      </w:r>
      <w:r w:rsidRPr="00572922">
        <w:rPr>
          <w:rFonts w:cs="Calibri"/>
          <w:b/>
          <w:bCs/>
          <w:i/>
          <w:iCs/>
          <w:color w:val="202124"/>
          <w:highlight w:val="yellow"/>
          <w:lang w:val="en-ZA"/>
        </w:rPr>
        <w:tab/>
        <w:t xml:space="preserve"> (1x1) (1)</w:t>
      </w:r>
    </w:p>
    <w:p w14:paraId="15693A48" w14:textId="5B7779EA" w:rsidR="00013741" w:rsidRPr="007131FA" w:rsidRDefault="00EF6ECA" w:rsidP="00072D74">
      <w:pPr>
        <w:spacing w:after="0"/>
        <w:rPr>
          <w:rFonts w:cs="Calibri"/>
          <w:color w:val="202124"/>
          <w:highlight w:val="white"/>
          <w:lang w:val="en-ZA"/>
        </w:rPr>
      </w:pPr>
      <w:r w:rsidRPr="007131FA">
        <w:rPr>
          <w:rFonts w:cs="Calibri"/>
          <w:color w:val="202124"/>
          <w:highlight w:val="white"/>
          <w:lang w:val="en-ZA"/>
        </w:rPr>
        <w:t>2.4</w:t>
      </w:r>
      <w:r w:rsidR="00013741" w:rsidRPr="007131FA">
        <w:rPr>
          <w:rFonts w:cs="Calibri"/>
          <w:color w:val="202124"/>
          <w:highlight w:val="white"/>
          <w:lang w:val="en-ZA"/>
        </w:rPr>
        <w:t>.2</w:t>
      </w:r>
      <w:r w:rsidR="00180F17" w:rsidRPr="007131FA">
        <w:rPr>
          <w:rFonts w:cs="Calibri"/>
          <w:color w:val="202124"/>
          <w:highlight w:val="white"/>
          <w:lang w:val="en-ZA"/>
        </w:rPr>
        <w:t>.</w:t>
      </w:r>
      <w:r w:rsidR="00013741" w:rsidRPr="007131FA">
        <w:rPr>
          <w:rFonts w:cs="Calibri"/>
          <w:color w:val="202124"/>
          <w:highlight w:val="white"/>
          <w:lang w:val="en-ZA"/>
        </w:rPr>
        <w:tab/>
      </w:r>
      <w:r w:rsidR="00C40729" w:rsidRPr="007131FA">
        <w:rPr>
          <w:rFonts w:cs="Calibri"/>
          <w:color w:val="202124"/>
          <w:highlight w:val="white"/>
          <w:lang w:val="en-ZA"/>
        </w:rPr>
        <w:t>State</w:t>
      </w:r>
      <w:r w:rsidR="00013741" w:rsidRPr="007131FA">
        <w:rPr>
          <w:rFonts w:cs="Calibri"/>
          <w:color w:val="202124"/>
          <w:highlight w:val="white"/>
          <w:lang w:val="en-ZA"/>
        </w:rPr>
        <w:t xml:space="preserve"> </w:t>
      </w:r>
      <w:r w:rsidR="005F7DC2" w:rsidRPr="007131FA">
        <w:rPr>
          <w:rFonts w:cs="Calibri"/>
          <w:color w:val="202124"/>
          <w:highlight w:val="white"/>
          <w:lang w:val="en-ZA"/>
        </w:rPr>
        <w:t>TWO</w:t>
      </w:r>
      <w:r w:rsidR="00371A38" w:rsidRPr="007131FA">
        <w:rPr>
          <w:rFonts w:cs="Calibri"/>
          <w:color w:val="202124"/>
          <w:highlight w:val="white"/>
          <w:lang w:val="en-ZA"/>
        </w:rPr>
        <w:t xml:space="preserve"> South African</w:t>
      </w:r>
      <w:r w:rsidR="00013741" w:rsidRPr="007131FA">
        <w:rPr>
          <w:rFonts w:cs="Calibri"/>
          <w:color w:val="202124"/>
          <w:highlight w:val="white"/>
          <w:lang w:val="en-ZA"/>
        </w:rPr>
        <w:t xml:space="preserve"> </w:t>
      </w:r>
      <w:r w:rsidR="0043540E" w:rsidRPr="007131FA">
        <w:rPr>
          <w:rFonts w:cs="Calibri"/>
          <w:color w:val="202124"/>
          <w:highlight w:val="white"/>
          <w:lang w:val="en-ZA"/>
        </w:rPr>
        <w:t>labour laws that stipulate rights for workers</w:t>
      </w:r>
      <w:r w:rsidR="00013741" w:rsidRPr="007131FA">
        <w:rPr>
          <w:rFonts w:cs="Calibri"/>
          <w:color w:val="202124"/>
          <w:highlight w:val="white"/>
          <w:lang w:val="en-ZA"/>
        </w:rPr>
        <w:t>.</w:t>
      </w:r>
      <w:r w:rsidR="0043540E" w:rsidRPr="007131FA">
        <w:rPr>
          <w:rFonts w:cs="Calibri"/>
          <w:color w:val="202124"/>
          <w:highlight w:val="white"/>
          <w:lang w:val="en-ZA"/>
        </w:rPr>
        <w:tab/>
      </w:r>
      <w:r w:rsidR="00013741" w:rsidRPr="007131FA">
        <w:rPr>
          <w:rFonts w:cs="Calibri"/>
          <w:color w:val="202124"/>
          <w:highlight w:val="white"/>
          <w:lang w:val="en-ZA"/>
        </w:rPr>
        <w:tab/>
        <w:t xml:space="preserve">             </w:t>
      </w:r>
      <w:r w:rsidRPr="007131FA">
        <w:rPr>
          <w:rFonts w:cs="Calibri"/>
          <w:color w:val="202124"/>
          <w:highlight w:val="white"/>
          <w:lang w:val="en-ZA"/>
        </w:rPr>
        <w:t xml:space="preserve">           </w:t>
      </w:r>
      <w:r w:rsidR="00013741" w:rsidRPr="007131FA">
        <w:rPr>
          <w:rFonts w:cs="Calibri"/>
          <w:color w:val="202124"/>
          <w:highlight w:val="white"/>
          <w:lang w:val="en-ZA"/>
        </w:rPr>
        <w:t>(</w:t>
      </w:r>
      <w:r w:rsidR="005F7DC2" w:rsidRPr="007131FA">
        <w:rPr>
          <w:rFonts w:cs="Calibri"/>
          <w:color w:val="202124"/>
          <w:highlight w:val="white"/>
          <w:lang w:val="en-ZA"/>
        </w:rPr>
        <w:t>2</w:t>
      </w:r>
      <w:r w:rsidR="00013741" w:rsidRPr="007131FA">
        <w:rPr>
          <w:rFonts w:cs="Calibri"/>
          <w:color w:val="202124"/>
          <w:highlight w:val="white"/>
          <w:lang w:val="en-ZA"/>
        </w:rPr>
        <w:t>x1) (</w:t>
      </w:r>
      <w:r w:rsidR="005F7DC2" w:rsidRPr="007131FA">
        <w:rPr>
          <w:rFonts w:cs="Calibri"/>
          <w:color w:val="202124"/>
          <w:highlight w:val="white"/>
          <w:lang w:val="en-ZA"/>
        </w:rPr>
        <w:t>2</w:t>
      </w:r>
      <w:r w:rsidR="00013741" w:rsidRPr="007131FA">
        <w:rPr>
          <w:rFonts w:cs="Calibri"/>
          <w:color w:val="202124"/>
          <w:highlight w:val="white"/>
          <w:lang w:val="en-ZA"/>
        </w:rPr>
        <w:t>)</w:t>
      </w:r>
    </w:p>
    <w:p w14:paraId="39D60C86" w14:textId="026B9666" w:rsidR="006B356C" w:rsidRPr="007131FA" w:rsidRDefault="00250E67" w:rsidP="006B356C">
      <w:pPr>
        <w:spacing w:after="0"/>
        <w:jc w:val="right"/>
        <w:rPr>
          <w:rFonts w:cs="Calibri"/>
          <w:i/>
          <w:iCs/>
          <w:color w:val="202124"/>
          <w:highlight w:val="white"/>
          <w:lang w:val="en-ZA"/>
        </w:rPr>
      </w:pPr>
      <w:r w:rsidRPr="007131FA">
        <w:rPr>
          <w:rFonts w:cs="Calibri"/>
          <w:i/>
          <w:iCs/>
          <w:color w:val="202124"/>
          <w:highlight w:val="white"/>
          <w:lang w:val="en-ZA"/>
        </w:rPr>
        <w:t>(Lower Order)</w:t>
      </w:r>
    </w:p>
    <w:p w14:paraId="32C9C7C7" w14:textId="77777777" w:rsidR="00AA13F4" w:rsidRPr="00C67FC3" w:rsidRDefault="00AA13F4" w:rsidP="00072D74">
      <w:pPr>
        <w:spacing w:after="0"/>
        <w:rPr>
          <w:rFonts w:cs="Calibri"/>
          <w:b/>
          <w:bCs/>
          <w:color w:val="000000" w:themeColor="text1"/>
          <w:highlight w:val="yellow"/>
          <w:lang w:val="en-ZA"/>
        </w:rPr>
      </w:pPr>
      <w:r w:rsidRPr="00C67FC3">
        <w:rPr>
          <w:rFonts w:cs="Calibri"/>
          <w:b/>
          <w:bCs/>
          <w:color w:val="000000" w:themeColor="text1"/>
          <w:highlight w:val="yellow"/>
          <w:lang w:val="en-ZA"/>
        </w:rPr>
        <w:t>Marks should be awarded as follows:</w:t>
      </w:r>
    </w:p>
    <w:p w14:paraId="5DBCBD8D" w14:textId="0EE682FC" w:rsidR="00E7147B" w:rsidRPr="00C67FC3" w:rsidRDefault="00AA13F4" w:rsidP="00DD6AB2">
      <w:pPr>
        <w:rPr>
          <w:rFonts w:cs="Calibri"/>
          <w:color w:val="000000" w:themeColor="text1"/>
          <w:lang w:val="en-ZA"/>
        </w:rPr>
      </w:pPr>
      <w:r w:rsidRPr="00C67FC3">
        <w:rPr>
          <w:rFonts w:cs="Calibri"/>
          <w:color w:val="000000" w:themeColor="text1"/>
          <w:highlight w:val="yellow"/>
          <w:lang w:val="en-ZA"/>
        </w:rPr>
        <w:t>ONE (</w:t>
      </w:r>
      <w:r w:rsidRPr="00C67FC3">
        <w:rPr>
          <w:rFonts w:ascii="Segoe UI Symbol" w:hAnsi="Segoe UI Symbol" w:cs="Segoe UI Symbol"/>
          <w:color w:val="000000" w:themeColor="text1"/>
          <w:highlight w:val="yellow"/>
          <w:lang w:val="en-ZA"/>
        </w:rPr>
        <w:t>✔</w:t>
      </w:r>
      <w:r w:rsidRPr="00C67FC3">
        <w:rPr>
          <w:rFonts w:cs="Calibri"/>
          <w:color w:val="000000" w:themeColor="text1"/>
          <w:highlight w:val="yellow"/>
          <w:lang w:val="en-ZA"/>
        </w:rPr>
        <w:t xml:space="preserve">) mark for </w:t>
      </w:r>
      <w:r w:rsidR="00CE4373" w:rsidRPr="00C67FC3">
        <w:rPr>
          <w:rFonts w:cs="Calibri"/>
          <w:color w:val="000000" w:themeColor="text1"/>
          <w:highlight w:val="yellow"/>
          <w:lang w:val="en-ZA"/>
        </w:rPr>
        <w:t xml:space="preserve">a well explained </w:t>
      </w:r>
      <w:proofErr w:type="gramStart"/>
      <w:r w:rsidR="00CE4373" w:rsidRPr="00C67FC3">
        <w:rPr>
          <w:rFonts w:cs="Calibri"/>
          <w:color w:val="000000" w:themeColor="text1"/>
          <w:highlight w:val="yellow"/>
          <w:lang w:val="en-ZA"/>
        </w:rPr>
        <w:t>response</w:t>
      </w:r>
      <w:proofErr w:type="gramEnd"/>
    </w:p>
    <w:p w14:paraId="41055FDF" w14:textId="0A3A1C9D" w:rsidR="006B356C" w:rsidRPr="00572922" w:rsidRDefault="00DD6AB2" w:rsidP="00072D74">
      <w:pPr>
        <w:spacing w:after="0"/>
        <w:rPr>
          <w:rFonts w:cs="Calibri"/>
          <w:b/>
          <w:bCs/>
          <w:color w:val="000000" w:themeColor="text1"/>
          <w:highlight w:val="yellow"/>
          <w:lang w:val="en-ZA"/>
        </w:rPr>
      </w:pPr>
      <w:r w:rsidRPr="00572922">
        <w:rPr>
          <w:rFonts w:cs="Calibri"/>
          <w:b/>
          <w:bCs/>
          <w:color w:val="000000" w:themeColor="text1"/>
          <w:highlight w:val="yellow"/>
          <w:lang w:val="en-ZA"/>
        </w:rPr>
        <w:t>Possible answers include</w:t>
      </w:r>
      <w:r w:rsidR="009A0941" w:rsidRPr="00572922">
        <w:rPr>
          <w:rFonts w:cs="Calibri"/>
          <w:b/>
          <w:bCs/>
          <w:color w:val="000000" w:themeColor="text1"/>
          <w:highlight w:val="yellow"/>
          <w:lang w:val="en-ZA"/>
        </w:rPr>
        <w:t xml:space="preserve"> the following</w:t>
      </w:r>
      <w:r w:rsidRPr="00572922">
        <w:rPr>
          <w:rFonts w:cs="Calibri"/>
          <w:b/>
          <w:bCs/>
          <w:color w:val="000000" w:themeColor="text1"/>
          <w:highlight w:val="yellow"/>
          <w:lang w:val="en-ZA"/>
        </w:rPr>
        <w:t>:</w:t>
      </w:r>
    </w:p>
    <w:p w14:paraId="4DCFA8C0" w14:textId="6605E6E9" w:rsidR="000E5D9E" w:rsidRPr="00572922" w:rsidRDefault="000E5D9E" w:rsidP="000E5D9E">
      <w:pPr>
        <w:pStyle w:val="ListParagraph"/>
        <w:numPr>
          <w:ilvl w:val="0"/>
          <w:numId w:val="20"/>
        </w:numPr>
        <w:spacing w:line="276" w:lineRule="auto"/>
        <w:jc w:val="both"/>
        <w:rPr>
          <w:rFonts w:cs="Calibri"/>
          <w:b/>
          <w:bCs/>
          <w:highlight w:val="yellow"/>
          <w:lang w:val="en-ZA"/>
        </w:rPr>
      </w:pPr>
      <w:r w:rsidRPr="00572922">
        <w:rPr>
          <w:rFonts w:cs="Calibri"/>
          <w:b/>
          <w:bCs/>
          <w:highlight w:val="yellow"/>
          <w:lang w:val="en-ZA"/>
        </w:rPr>
        <w:t>The Labour Relations Act</w:t>
      </w:r>
      <w:r w:rsidR="0032562B" w:rsidRPr="00572922">
        <w:rPr>
          <w:rFonts w:cs="Calibri"/>
          <w:b/>
          <w:bCs/>
          <w:highlight w:val="yellow"/>
          <w:lang w:val="en-ZA"/>
        </w:rPr>
        <w:t xml:space="preserve"> </w:t>
      </w:r>
      <w:r w:rsidR="009A0941" w:rsidRPr="00572922">
        <w:rPr>
          <w:b/>
          <w:bCs/>
          <w:highlight w:val="yellow"/>
          <w:lang w:val="en-ZA"/>
        </w:rPr>
        <w:sym w:font="Wingdings" w:char="F0FC"/>
      </w:r>
    </w:p>
    <w:p w14:paraId="2D1D15AD" w14:textId="23DE5B41" w:rsidR="00FE421E" w:rsidRPr="00572922" w:rsidRDefault="00FE421E" w:rsidP="00FE421E">
      <w:pPr>
        <w:pStyle w:val="ListParagraph"/>
        <w:numPr>
          <w:ilvl w:val="0"/>
          <w:numId w:val="20"/>
        </w:numPr>
        <w:tabs>
          <w:tab w:val="left" w:pos="9396"/>
        </w:tabs>
        <w:spacing w:line="276" w:lineRule="auto"/>
        <w:rPr>
          <w:rFonts w:cs="Calibri"/>
          <w:b/>
          <w:bCs/>
          <w:highlight w:val="yellow"/>
          <w:lang w:val="en-ZA"/>
        </w:rPr>
      </w:pPr>
      <w:r w:rsidRPr="00572922">
        <w:rPr>
          <w:rFonts w:cs="Calibri"/>
          <w:b/>
          <w:bCs/>
          <w:highlight w:val="yellow"/>
          <w:lang w:val="en-ZA"/>
        </w:rPr>
        <w:t>The Basic Conditions of Employment Act</w:t>
      </w:r>
      <w:r w:rsidR="0032562B" w:rsidRPr="00572922">
        <w:rPr>
          <w:rFonts w:cs="Calibri"/>
          <w:b/>
          <w:bCs/>
          <w:highlight w:val="yellow"/>
          <w:lang w:val="en-ZA"/>
        </w:rPr>
        <w:t xml:space="preserve"> </w:t>
      </w:r>
      <w:r w:rsidR="009A0941" w:rsidRPr="00572922">
        <w:rPr>
          <w:b/>
          <w:bCs/>
          <w:highlight w:val="yellow"/>
          <w:lang w:val="en-ZA"/>
        </w:rPr>
        <w:sym w:font="Wingdings" w:char="F0FC"/>
      </w:r>
    </w:p>
    <w:p w14:paraId="280C8B9C" w14:textId="7FA7B9AD" w:rsidR="00DD6AB2" w:rsidRPr="00572922" w:rsidRDefault="009A0941" w:rsidP="009A0941">
      <w:pPr>
        <w:pStyle w:val="ListParagraph"/>
        <w:numPr>
          <w:ilvl w:val="0"/>
          <w:numId w:val="20"/>
        </w:numPr>
        <w:tabs>
          <w:tab w:val="left" w:pos="9396"/>
        </w:tabs>
        <w:spacing w:line="276" w:lineRule="auto"/>
        <w:rPr>
          <w:rFonts w:cs="Calibri"/>
          <w:b/>
          <w:bCs/>
          <w:highlight w:val="yellow"/>
          <w:lang w:val="en-ZA"/>
        </w:rPr>
      </w:pPr>
      <w:r w:rsidRPr="00572922">
        <w:rPr>
          <w:rFonts w:cs="Calibri"/>
          <w:b/>
          <w:bCs/>
          <w:highlight w:val="yellow"/>
          <w:lang w:val="en-ZA"/>
        </w:rPr>
        <w:t>The Employment Equity Act</w:t>
      </w:r>
      <w:r w:rsidR="0032562B" w:rsidRPr="00572922">
        <w:rPr>
          <w:rFonts w:cs="Calibri"/>
          <w:b/>
          <w:bCs/>
          <w:highlight w:val="yellow"/>
          <w:lang w:val="en-ZA"/>
        </w:rPr>
        <w:t xml:space="preserve"> </w:t>
      </w:r>
      <w:r w:rsidRPr="00572922">
        <w:rPr>
          <w:b/>
          <w:bCs/>
          <w:highlight w:val="yellow"/>
          <w:lang w:val="en-ZA"/>
        </w:rPr>
        <w:sym w:font="Wingdings" w:char="F0FC"/>
      </w:r>
    </w:p>
    <w:p w14:paraId="1288A13D" w14:textId="6063E043" w:rsidR="0032562B" w:rsidRPr="00572922" w:rsidRDefault="0032562B" w:rsidP="00857759">
      <w:pPr>
        <w:spacing w:line="276" w:lineRule="auto"/>
        <w:rPr>
          <w:rFonts w:cs="Calibri"/>
          <w:b/>
          <w:bCs/>
          <w:i/>
          <w:iCs/>
          <w:highlight w:val="yellow"/>
          <w:lang w:val="en-ZA"/>
        </w:rPr>
      </w:pPr>
      <w:r w:rsidRPr="00572922">
        <w:rPr>
          <w:rFonts w:cs="Calibri"/>
          <w:b/>
          <w:bCs/>
          <w:i/>
          <w:iCs/>
          <w:highlight w:val="yellow"/>
          <w:lang w:val="en-ZA"/>
        </w:rPr>
        <w:t>Any TWO of the above for ONE mark each.</w:t>
      </w:r>
      <w:r w:rsidR="00857759" w:rsidRPr="00572922">
        <w:rPr>
          <w:rFonts w:cs="Calibri"/>
          <w:b/>
          <w:bCs/>
          <w:i/>
          <w:iCs/>
          <w:highlight w:val="yellow"/>
          <w:lang w:val="en-ZA"/>
        </w:rPr>
        <w:tab/>
      </w:r>
      <w:r w:rsidR="00857759" w:rsidRPr="00572922">
        <w:rPr>
          <w:rFonts w:cs="Calibri"/>
          <w:b/>
          <w:bCs/>
          <w:i/>
          <w:iCs/>
          <w:highlight w:val="yellow"/>
          <w:lang w:val="en-ZA"/>
        </w:rPr>
        <w:tab/>
      </w:r>
      <w:r w:rsidR="00857759" w:rsidRPr="00572922">
        <w:rPr>
          <w:rFonts w:cs="Calibri"/>
          <w:b/>
          <w:bCs/>
          <w:i/>
          <w:iCs/>
          <w:highlight w:val="yellow"/>
          <w:lang w:val="en-ZA"/>
        </w:rPr>
        <w:tab/>
        <w:t>(2x1) (2)</w:t>
      </w:r>
    </w:p>
    <w:p w14:paraId="212BAA16" w14:textId="77777777" w:rsidR="00DD6AB2" w:rsidRPr="00DD6AB2" w:rsidRDefault="00DD6AB2" w:rsidP="00DD6AB2">
      <w:pPr>
        <w:spacing w:after="0"/>
        <w:rPr>
          <w:rFonts w:cs="Calibri"/>
          <w:color w:val="000000" w:themeColor="text1"/>
          <w:highlight w:val="white"/>
          <w:lang w:val="en-ZA"/>
        </w:rPr>
      </w:pPr>
    </w:p>
    <w:p w14:paraId="747D4E4C" w14:textId="594BCE9A" w:rsidR="00C3680C" w:rsidRPr="00572922" w:rsidRDefault="00180F17" w:rsidP="00C3680C">
      <w:pPr>
        <w:spacing w:after="0"/>
        <w:ind w:left="720" w:hanging="720"/>
        <w:rPr>
          <w:rFonts w:cs="Calibri"/>
          <w:i/>
          <w:iCs/>
          <w:color w:val="000000" w:themeColor="text1"/>
          <w:lang w:val="en-ZA"/>
        </w:rPr>
      </w:pPr>
      <w:r w:rsidRPr="00572922">
        <w:rPr>
          <w:rFonts w:cs="Calibri"/>
          <w:color w:val="000000" w:themeColor="text1"/>
          <w:lang w:val="en-ZA"/>
        </w:rPr>
        <w:t>2.4.3.</w:t>
      </w:r>
      <w:r w:rsidRPr="00572922">
        <w:rPr>
          <w:rFonts w:cs="Calibri"/>
          <w:color w:val="000000" w:themeColor="text1"/>
          <w:lang w:val="en-ZA"/>
        </w:rPr>
        <w:tab/>
      </w:r>
      <w:r w:rsidR="00C3680C" w:rsidRPr="00572922">
        <w:rPr>
          <w:rFonts w:cs="Calibri"/>
          <w:color w:val="000000" w:themeColor="text1"/>
          <w:lang w:val="en-ZA"/>
        </w:rPr>
        <w:t>Evaluate the importance of knowing your</w:t>
      </w:r>
      <w:r w:rsidR="00051B05" w:rsidRPr="00572922">
        <w:rPr>
          <w:rFonts w:cs="Calibri"/>
          <w:color w:val="000000" w:themeColor="text1"/>
          <w:lang w:val="en-ZA"/>
        </w:rPr>
        <w:t xml:space="preserve"> employee</w:t>
      </w:r>
      <w:r w:rsidR="00C3680C" w:rsidRPr="00572922">
        <w:rPr>
          <w:rFonts w:cs="Calibri"/>
          <w:color w:val="000000" w:themeColor="text1"/>
          <w:lang w:val="en-ZA"/>
        </w:rPr>
        <w:t xml:space="preserve"> rights </w:t>
      </w:r>
      <w:r w:rsidR="00051B05" w:rsidRPr="00572922">
        <w:rPr>
          <w:rFonts w:cs="Calibri"/>
          <w:color w:val="000000" w:themeColor="text1"/>
          <w:lang w:val="en-ZA"/>
        </w:rPr>
        <w:t>in</w:t>
      </w:r>
      <w:r w:rsidR="00C3680C" w:rsidRPr="00572922">
        <w:rPr>
          <w:rFonts w:cs="Calibri"/>
          <w:color w:val="000000" w:themeColor="text1"/>
          <w:lang w:val="en-ZA"/>
        </w:rPr>
        <w:t xml:space="preserve"> the workplace.</w:t>
      </w:r>
      <w:r w:rsidR="00C3680C" w:rsidRPr="00572922">
        <w:rPr>
          <w:rFonts w:cs="Calibri"/>
          <w:color w:val="000000" w:themeColor="text1"/>
          <w:lang w:val="en-ZA"/>
        </w:rPr>
        <w:tab/>
      </w:r>
      <w:r w:rsidR="00C3680C" w:rsidRPr="00572922">
        <w:rPr>
          <w:rFonts w:cs="Calibri"/>
          <w:color w:val="000000" w:themeColor="text1"/>
          <w:lang w:val="en-ZA"/>
        </w:rPr>
        <w:tab/>
        <w:t xml:space="preserve">           (1x4) (4)</w:t>
      </w:r>
      <w:r w:rsidR="00C3680C" w:rsidRPr="00572922">
        <w:rPr>
          <w:rFonts w:cs="Calibri"/>
          <w:i/>
          <w:iCs/>
          <w:color w:val="000000" w:themeColor="text1"/>
          <w:lang w:val="en-ZA"/>
        </w:rPr>
        <w:t xml:space="preserve"> </w:t>
      </w:r>
    </w:p>
    <w:p w14:paraId="4FFF120E" w14:textId="089C6FE5" w:rsidR="006371DF" w:rsidRPr="007131FA" w:rsidRDefault="006371DF" w:rsidP="00C3680C">
      <w:pPr>
        <w:spacing w:after="0"/>
        <w:ind w:left="4320" w:firstLine="720"/>
        <w:jc w:val="right"/>
        <w:rPr>
          <w:rFonts w:cs="Calibri"/>
          <w:i/>
          <w:iCs/>
          <w:color w:val="000000" w:themeColor="text1"/>
          <w:highlight w:val="white"/>
          <w:lang w:val="en-ZA"/>
        </w:rPr>
      </w:pPr>
      <w:r w:rsidRPr="007131FA">
        <w:rPr>
          <w:rFonts w:cs="Calibri"/>
          <w:i/>
          <w:iCs/>
          <w:color w:val="000000" w:themeColor="text1"/>
          <w:highlight w:val="white"/>
          <w:lang w:val="en-ZA"/>
        </w:rPr>
        <w:t>(Higher Order)</w:t>
      </w:r>
    </w:p>
    <w:p w14:paraId="4F8F60F9" w14:textId="77777777" w:rsidR="00EA0EFD" w:rsidRPr="00572922" w:rsidRDefault="00EA0EFD" w:rsidP="00072D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highlight w:val="yellow"/>
          <w:lang w:val="en-ZA"/>
          <w14:ligatures w14:val="none"/>
        </w:rPr>
      </w:pPr>
      <w:r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Marks should be awarded as follows:</w:t>
      </w:r>
    </w:p>
    <w:p w14:paraId="1E9A1C22" w14:textId="4A881011" w:rsidR="00EA0EFD" w:rsidRPr="00572922" w:rsidRDefault="00EA0EFD" w:rsidP="00B50F45">
      <w:pPr>
        <w:rPr>
          <w:rFonts w:eastAsia="Times New Roman" w:cs="Calibri"/>
          <w:color w:val="000000"/>
          <w:kern w:val="0"/>
          <w:highlight w:val="yellow"/>
          <w:lang w:val="en-ZA"/>
          <w14:ligatures w14:val="none"/>
        </w:rPr>
      </w:pPr>
      <w:r w:rsidRPr="00572922">
        <w:rPr>
          <w:rFonts w:eastAsia="Times New Roman" w:cs="Calibri"/>
          <w:color w:val="000000"/>
          <w:kern w:val="0"/>
          <w:highlight w:val="yellow"/>
          <w:lang w:val="en-ZA"/>
          <w14:ligatures w14:val="none"/>
        </w:rPr>
        <w:t xml:space="preserve">FOUR </w:t>
      </w:r>
      <w:r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(</w:t>
      </w:r>
      <w:r w:rsidRPr="00572922">
        <w:rPr>
          <w:rFonts w:ascii="Segoe UI Symbol" w:eastAsia="Times New Roman" w:hAnsi="Segoe UI Symbol" w:cs="Segoe UI Symbol"/>
          <w:b/>
          <w:bCs/>
          <w:color w:val="000000"/>
          <w:kern w:val="0"/>
          <w:highlight w:val="yellow"/>
          <w:lang w:val="en-ZA"/>
          <w14:ligatures w14:val="none"/>
        </w:rPr>
        <w:t>✔✔✔✔</w:t>
      </w:r>
      <w:r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) </w:t>
      </w:r>
      <w:r w:rsidRPr="00572922">
        <w:rPr>
          <w:rFonts w:eastAsia="Times New Roman" w:cs="Calibri"/>
          <w:color w:val="000000"/>
          <w:kern w:val="0"/>
          <w:highlight w:val="yellow"/>
          <w:lang w:val="en-ZA"/>
          <w14:ligatures w14:val="none"/>
        </w:rPr>
        <w:t>marks for a well-explained response</w:t>
      </w:r>
    </w:p>
    <w:p w14:paraId="73B10041" w14:textId="3D00FEAE" w:rsidR="00B50F45" w:rsidRPr="00572922" w:rsidRDefault="00B50F45" w:rsidP="00B50F45">
      <w:pPr>
        <w:tabs>
          <w:tab w:val="left" w:pos="9396"/>
        </w:tabs>
        <w:spacing w:after="0" w:line="276" w:lineRule="auto"/>
        <w:jc w:val="both"/>
        <w:rPr>
          <w:rFonts w:cs="Calibri"/>
          <w:b/>
          <w:bCs/>
          <w:highlight w:val="yellow"/>
          <w:lang w:val="en-ZA"/>
        </w:rPr>
      </w:pPr>
      <w:r w:rsidRPr="00572922">
        <w:rPr>
          <w:rFonts w:cs="Calibri"/>
          <w:b/>
          <w:bCs/>
          <w:highlight w:val="yellow"/>
          <w:lang w:val="en-ZA"/>
        </w:rPr>
        <w:t>Possible answer</w:t>
      </w:r>
      <w:r w:rsidR="00C3680C" w:rsidRPr="00572922">
        <w:rPr>
          <w:rFonts w:cs="Calibri"/>
          <w:b/>
          <w:bCs/>
          <w:highlight w:val="yellow"/>
          <w:lang w:val="en-ZA"/>
        </w:rPr>
        <w:t>s may include</w:t>
      </w:r>
      <w:r w:rsidRPr="00572922">
        <w:rPr>
          <w:rFonts w:cs="Calibri"/>
          <w:b/>
          <w:bCs/>
          <w:highlight w:val="yellow"/>
          <w:lang w:val="en-ZA"/>
        </w:rPr>
        <w:t>:</w:t>
      </w:r>
    </w:p>
    <w:p w14:paraId="5858AC56" w14:textId="71290B40" w:rsidR="00C3680C" w:rsidRPr="00572922" w:rsidRDefault="00A65C68" w:rsidP="00114F8D">
      <w:pPr>
        <w:pStyle w:val="ListParagraph"/>
        <w:numPr>
          <w:ilvl w:val="0"/>
          <w:numId w:val="26"/>
        </w:numPr>
        <w:spacing w:after="0"/>
        <w:rPr>
          <w:rFonts w:cs="Calibri"/>
          <w:b/>
          <w:bCs/>
          <w:highlight w:val="yellow"/>
          <w:lang w:val="en-ZA"/>
        </w:rPr>
      </w:pPr>
      <w:r w:rsidRPr="00572922">
        <w:rPr>
          <w:rFonts w:cs="Calibri"/>
          <w:b/>
          <w:bCs/>
          <w:highlight w:val="yellow"/>
          <w:lang w:val="en-ZA"/>
        </w:rPr>
        <w:t xml:space="preserve">Knowing your employee rights gives you a sense of empowerment, </w:t>
      </w:r>
      <w:r w:rsidR="003C5512" w:rsidRPr="00572922">
        <w:rPr>
          <w:b/>
          <w:bCs/>
          <w:highlight w:val="yellow"/>
          <w:lang w:val="en-ZA"/>
        </w:rPr>
        <w:sym w:font="Wingdings" w:char="F0FC"/>
      </w:r>
      <w:r w:rsidR="003C5512" w:rsidRPr="00572922">
        <w:rPr>
          <w:b/>
          <w:bCs/>
          <w:highlight w:val="yellow"/>
          <w:lang w:val="en-ZA"/>
        </w:rPr>
        <w:t xml:space="preserve"> </w:t>
      </w:r>
      <w:r w:rsidRPr="00572922">
        <w:rPr>
          <w:rFonts w:cs="Calibri"/>
          <w:b/>
          <w:bCs/>
          <w:highlight w:val="yellow"/>
          <w:lang w:val="en-ZA"/>
        </w:rPr>
        <w:t xml:space="preserve">allowing you to </w:t>
      </w:r>
      <w:r w:rsidR="009A510B" w:rsidRPr="00572922">
        <w:rPr>
          <w:rFonts w:cs="Calibri"/>
          <w:b/>
          <w:bCs/>
          <w:highlight w:val="yellow"/>
          <w:lang w:val="en-ZA"/>
        </w:rPr>
        <w:t xml:space="preserve">stand up for </w:t>
      </w:r>
      <w:r w:rsidRPr="00572922">
        <w:rPr>
          <w:rFonts w:cs="Calibri"/>
          <w:b/>
          <w:bCs/>
          <w:highlight w:val="yellow"/>
          <w:lang w:val="en-ZA"/>
        </w:rPr>
        <w:t>yourself and ensure fair treatment in the workplace.</w:t>
      </w:r>
      <w:r w:rsidR="003C5512" w:rsidRPr="00572922">
        <w:rPr>
          <w:rFonts w:cs="Calibri"/>
          <w:b/>
          <w:bCs/>
          <w:highlight w:val="yellow"/>
          <w:lang w:val="en-ZA"/>
        </w:rPr>
        <w:t xml:space="preserve"> </w:t>
      </w:r>
      <w:r w:rsidR="003C5512" w:rsidRPr="00572922">
        <w:rPr>
          <w:b/>
          <w:bCs/>
          <w:highlight w:val="yellow"/>
          <w:lang w:val="en-ZA"/>
        </w:rPr>
        <w:sym w:font="Wingdings" w:char="F0FC"/>
      </w:r>
      <w:r w:rsidR="00114F8D" w:rsidRPr="00572922">
        <w:rPr>
          <w:rFonts w:cs="Calibri"/>
          <w:b/>
          <w:bCs/>
          <w:highlight w:val="yellow"/>
          <w:lang w:val="en-ZA"/>
        </w:rPr>
        <w:t xml:space="preserve"> Not knowing your employee rights leaves you vulnerable</w:t>
      </w:r>
      <w:r w:rsidR="009A510B" w:rsidRPr="00572922">
        <w:rPr>
          <w:rFonts w:cs="Calibri"/>
          <w:b/>
          <w:bCs/>
          <w:highlight w:val="yellow"/>
          <w:lang w:val="en-ZA"/>
        </w:rPr>
        <w:t xml:space="preserve"> </w:t>
      </w:r>
      <w:r w:rsidR="003C5512" w:rsidRPr="00572922">
        <w:rPr>
          <w:b/>
          <w:bCs/>
          <w:highlight w:val="yellow"/>
          <w:lang w:val="en-ZA"/>
        </w:rPr>
        <w:sym w:font="Wingdings" w:char="F0FC"/>
      </w:r>
      <w:r w:rsidR="003C5512" w:rsidRPr="00572922">
        <w:rPr>
          <w:b/>
          <w:bCs/>
          <w:highlight w:val="yellow"/>
          <w:lang w:val="en-ZA"/>
        </w:rPr>
        <w:t xml:space="preserve"> which could lead to</w:t>
      </w:r>
      <w:r w:rsidR="00114F8D" w:rsidRPr="00572922">
        <w:rPr>
          <w:rFonts w:cs="Calibri"/>
          <w:b/>
          <w:bCs/>
          <w:highlight w:val="yellow"/>
          <w:lang w:val="en-ZA"/>
        </w:rPr>
        <w:t xml:space="preserve"> potential exploitation or mistreatment </w:t>
      </w:r>
      <w:r w:rsidR="003C5512" w:rsidRPr="00572922">
        <w:rPr>
          <w:rFonts w:cs="Calibri"/>
          <w:b/>
          <w:bCs/>
          <w:highlight w:val="yellow"/>
          <w:lang w:val="en-ZA"/>
        </w:rPr>
        <w:t>in the workplace</w:t>
      </w:r>
      <w:r w:rsidR="00114F8D" w:rsidRPr="00572922">
        <w:rPr>
          <w:rFonts w:cs="Calibri"/>
          <w:b/>
          <w:bCs/>
          <w:highlight w:val="yellow"/>
          <w:lang w:val="en-ZA"/>
        </w:rPr>
        <w:t>.</w:t>
      </w:r>
      <w:r w:rsidR="003C5512" w:rsidRPr="00572922">
        <w:rPr>
          <w:b/>
          <w:bCs/>
          <w:highlight w:val="yellow"/>
          <w:lang w:val="en-ZA"/>
        </w:rPr>
        <w:t xml:space="preserve"> </w:t>
      </w:r>
      <w:r w:rsidR="003C5512" w:rsidRPr="00572922">
        <w:rPr>
          <w:b/>
          <w:bCs/>
          <w:highlight w:val="yellow"/>
          <w:lang w:val="en-ZA"/>
        </w:rPr>
        <w:sym w:font="Wingdings" w:char="F0FC"/>
      </w:r>
    </w:p>
    <w:p w14:paraId="5B538CDC" w14:textId="7212EDA1" w:rsidR="00114F8D" w:rsidRPr="00572922" w:rsidRDefault="001E214B" w:rsidP="00114F8D">
      <w:pPr>
        <w:pStyle w:val="ListParagraph"/>
        <w:numPr>
          <w:ilvl w:val="0"/>
          <w:numId w:val="26"/>
        </w:numPr>
        <w:spacing w:after="0"/>
        <w:rPr>
          <w:rFonts w:cs="Calibri"/>
          <w:b/>
          <w:bCs/>
          <w:highlight w:val="yellow"/>
          <w:lang w:val="en-ZA"/>
        </w:rPr>
      </w:pPr>
      <w:r w:rsidRPr="00572922">
        <w:rPr>
          <w:rFonts w:cs="Calibri"/>
          <w:b/>
          <w:bCs/>
          <w:highlight w:val="yellow"/>
          <w:lang w:val="en-ZA"/>
        </w:rPr>
        <w:lastRenderedPageBreak/>
        <w:t>With knowledge of your rights, you can approach workplace situations confidently,</w:t>
      </w:r>
      <w:r w:rsidR="009A510B" w:rsidRPr="00572922">
        <w:rPr>
          <w:rFonts w:cs="Calibri"/>
          <w:b/>
          <w:bCs/>
          <w:highlight w:val="yellow"/>
          <w:lang w:val="en-ZA"/>
        </w:rPr>
        <w:t xml:space="preserve"> </w:t>
      </w:r>
      <w:r w:rsidR="009A510B" w:rsidRPr="00572922">
        <w:rPr>
          <w:b/>
          <w:bCs/>
          <w:highlight w:val="yellow"/>
          <w:lang w:val="en-ZA"/>
        </w:rPr>
        <w:sym w:font="Wingdings" w:char="F0FC"/>
      </w:r>
      <w:r w:rsidRPr="00572922">
        <w:rPr>
          <w:rFonts w:cs="Calibri"/>
          <w:b/>
          <w:bCs/>
          <w:highlight w:val="yellow"/>
          <w:lang w:val="en-ZA"/>
        </w:rPr>
        <w:t xml:space="preserve"> knowing your </w:t>
      </w:r>
      <w:r w:rsidR="009A510B" w:rsidRPr="00572922">
        <w:rPr>
          <w:rFonts w:cs="Calibri"/>
          <w:b/>
          <w:bCs/>
          <w:highlight w:val="yellow"/>
          <w:lang w:val="en-ZA"/>
        </w:rPr>
        <w:t xml:space="preserve">what you </w:t>
      </w:r>
      <w:r w:rsidR="007F7629" w:rsidRPr="00572922">
        <w:rPr>
          <w:rFonts w:cs="Calibri"/>
          <w:b/>
          <w:bCs/>
          <w:highlight w:val="yellow"/>
          <w:lang w:val="en-ZA"/>
        </w:rPr>
        <w:t>are entitled to and what you should not accept</w:t>
      </w:r>
      <w:r w:rsidRPr="00572922">
        <w:rPr>
          <w:rFonts w:cs="Calibri"/>
          <w:b/>
          <w:bCs/>
          <w:highlight w:val="yellow"/>
          <w:lang w:val="en-ZA"/>
        </w:rPr>
        <w:t xml:space="preserve">. </w:t>
      </w:r>
      <w:r w:rsidR="009A510B" w:rsidRPr="00572922">
        <w:rPr>
          <w:b/>
          <w:bCs/>
          <w:highlight w:val="yellow"/>
          <w:lang w:val="en-ZA"/>
        </w:rPr>
        <w:sym w:font="Wingdings" w:char="F0FC"/>
      </w:r>
      <w:r w:rsidR="009A510B" w:rsidRPr="00572922">
        <w:rPr>
          <w:b/>
          <w:bCs/>
          <w:highlight w:val="yellow"/>
          <w:lang w:val="en-ZA"/>
        </w:rPr>
        <w:t xml:space="preserve"> </w:t>
      </w:r>
      <w:r w:rsidRPr="00572922">
        <w:rPr>
          <w:rFonts w:cs="Calibri"/>
          <w:b/>
          <w:bCs/>
          <w:highlight w:val="yellow"/>
          <w:lang w:val="en-ZA"/>
        </w:rPr>
        <w:t xml:space="preserve">Without knowledge of your rights, you may feel hesitant to speak up against unfair practices, </w:t>
      </w:r>
      <w:r w:rsidR="007F7629" w:rsidRPr="00572922">
        <w:rPr>
          <w:b/>
          <w:bCs/>
          <w:highlight w:val="yellow"/>
          <w:lang w:val="en-ZA"/>
        </w:rPr>
        <w:sym w:font="Wingdings" w:char="F0FC"/>
      </w:r>
      <w:r w:rsidR="007F7629" w:rsidRPr="00572922">
        <w:rPr>
          <w:b/>
          <w:bCs/>
          <w:highlight w:val="yellow"/>
          <w:lang w:val="en-ZA"/>
        </w:rPr>
        <w:t xml:space="preserve"> because you might </w:t>
      </w:r>
      <w:r w:rsidR="007F7629" w:rsidRPr="00572922">
        <w:rPr>
          <w:rFonts w:cs="Calibri"/>
          <w:b/>
          <w:bCs/>
          <w:highlight w:val="yellow"/>
          <w:lang w:val="en-ZA"/>
        </w:rPr>
        <w:t>feel afraid that you are not within your rights</w:t>
      </w:r>
      <w:r w:rsidRPr="00572922">
        <w:rPr>
          <w:rFonts w:cs="Calibri"/>
          <w:b/>
          <w:bCs/>
          <w:highlight w:val="yellow"/>
          <w:lang w:val="en-ZA"/>
        </w:rPr>
        <w:t>.</w:t>
      </w:r>
      <w:r w:rsidR="007F7629" w:rsidRPr="00572922">
        <w:rPr>
          <w:b/>
          <w:bCs/>
          <w:highlight w:val="yellow"/>
          <w:lang w:val="en-ZA"/>
        </w:rPr>
        <w:t xml:space="preserve"> </w:t>
      </w:r>
      <w:r w:rsidR="007F7629" w:rsidRPr="00572922">
        <w:rPr>
          <w:b/>
          <w:bCs/>
          <w:highlight w:val="yellow"/>
          <w:lang w:val="en-ZA"/>
        </w:rPr>
        <w:sym w:font="Wingdings" w:char="F0FC"/>
      </w:r>
    </w:p>
    <w:p w14:paraId="7FEB27AF" w14:textId="14E2973D" w:rsidR="001E214B" w:rsidRPr="00572922" w:rsidRDefault="001E214B" w:rsidP="00114F8D">
      <w:pPr>
        <w:pStyle w:val="ListParagraph"/>
        <w:numPr>
          <w:ilvl w:val="0"/>
          <w:numId w:val="26"/>
        </w:numPr>
        <w:spacing w:after="0"/>
        <w:rPr>
          <w:rFonts w:cs="Calibri"/>
          <w:b/>
          <w:bCs/>
          <w:highlight w:val="yellow"/>
          <w:lang w:val="en-ZA"/>
        </w:rPr>
      </w:pPr>
      <w:r w:rsidRPr="00572922">
        <w:rPr>
          <w:rFonts w:cs="Calibri"/>
          <w:b/>
          <w:bCs/>
          <w:highlight w:val="yellow"/>
          <w:lang w:val="en-ZA"/>
        </w:rPr>
        <w:t xml:space="preserve">Awareness of your rights can prevent misunderstandings, </w:t>
      </w:r>
      <w:r w:rsidR="007F7629" w:rsidRPr="00572922">
        <w:rPr>
          <w:b/>
          <w:bCs/>
          <w:highlight w:val="yellow"/>
          <w:lang w:val="en-ZA"/>
        </w:rPr>
        <w:sym w:font="Wingdings" w:char="F0FC"/>
      </w:r>
      <w:r w:rsidR="007F7629" w:rsidRPr="00572922">
        <w:rPr>
          <w:b/>
          <w:bCs/>
          <w:highlight w:val="yellow"/>
          <w:lang w:val="en-ZA"/>
        </w:rPr>
        <w:t xml:space="preserve"> </w:t>
      </w:r>
      <w:r w:rsidR="00857759" w:rsidRPr="00572922">
        <w:rPr>
          <w:b/>
          <w:bCs/>
          <w:highlight w:val="yellow"/>
          <w:lang w:val="en-ZA"/>
        </w:rPr>
        <w:t>leading to a healthier</w:t>
      </w:r>
      <w:r w:rsidRPr="00572922">
        <w:rPr>
          <w:rFonts w:cs="Calibri"/>
          <w:b/>
          <w:bCs/>
          <w:highlight w:val="yellow"/>
          <w:lang w:val="en-ZA"/>
        </w:rPr>
        <w:t xml:space="preserve"> work environment. </w:t>
      </w:r>
      <w:r w:rsidR="00857759" w:rsidRPr="00572922">
        <w:rPr>
          <w:b/>
          <w:bCs/>
          <w:highlight w:val="yellow"/>
          <w:lang w:val="en-ZA"/>
        </w:rPr>
        <w:sym w:font="Wingdings" w:char="F0FC"/>
      </w:r>
      <w:r w:rsidR="00857759" w:rsidRPr="00572922">
        <w:rPr>
          <w:b/>
          <w:bCs/>
          <w:highlight w:val="yellow"/>
          <w:lang w:val="en-ZA"/>
        </w:rPr>
        <w:t xml:space="preserve"> </w:t>
      </w:r>
      <w:r w:rsidRPr="00572922">
        <w:rPr>
          <w:rFonts w:cs="Calibri"/>
          <w:b/>
          <w:bCs/>
          <w:highlight w:val="yellow"/>
          <w:lang w:val="en-ZA"/>
        </w:rPr>
        <w:t xml:space="preserve">Ignorance of rights can lead to confusion and misunderstandings in the workplace, </w:t>
      </w:r>
      <w:r w:rsidR="00857759" w:rsidRPr="00572922">
        <w:rPr>
          <w:b/>
          <w:bCs/>
          <w:highlight w:val="yellow"/>
          <w:lang w:val="en-ZA"/>
        </w:rPr>
        <w:sym w:font="Wingdings" w:char="F0FC"/>
      </w:r>
      <w:r w:rsidR="00857759" w:rsidRPr="00572922">
        <w:rPr>
          <w:b/>
          <w:bCs/>
          <w:highlight w:val="yellow"/>
          <w:lang w:val="en-ZA"/>
        </w:rPr>
        <w:t xml:space="preserve"> </w:t>
      </w:r>
      <w:r w:rsidRPr="00572922">
        <w:rPr>
          <w:rFonts w:cs="Calibri"/>
          <w:b/>
          <w:bCs/>
          <w:highlight w:val="yellow"/>
          <w:lang w:val="en-ZA"/>
        </w:rPr>
        <w:t>hindering effective communication and productivity.</w:t>
      </w:r>
      <w:r w:rsidR="00857759" w:rsidRPr="00572922">
        <w:rPr>
          <w:b/>
          <w:bCs/>
          <w:highlight w:val="yellow"/>
          <w:lang w:val="en-ZA"/>
        </w:rPr>
        <w:t xml:space="preserve"> </w:t>
      </w:r>
      <w:r w:rsidR="00857759" w:rsidRPr="00572922">
        <w:rPr>
          <w:b/>
          <w:bCs/>
          <w:highlight w:val="yellow"/>
          <w:lang w:val="en-ZA"/>
        </w:rPr>
        <w:sym w:font="Wingdings" w:char="F0FC"/>
      </w:r>
    </w:p>
    <w:p w14:paraId="7EDD9A3B" w14:textId="0DC00979" w:rsidR="001E214B" w:rsidRPr="00572922" w:rsidRDefault="005F712F" w:rsidP="00114F8D">
      <w:pPr>
        <w:pStyle w:val="ListParagraph"/>
        <w:numPr>
          <w:ilvl w:val="0"/>
          <w:numId w:val="26"/>
        </w:numPr>
        <w:spacing w:after="0"/>
        <w:rPr>
          <w:rFonts w:cs="Calibri"/>
          <w:b/>
          <w:bCs/>
          <w:highlight w:val="yellow"/>
          <w:lang w:val="en-ZA"/>
        </w:rPr>
      </w:pPr>
      <w:r w:rsidRPr="00572922">
        <w:rPr>
          <w:rFonts w:cs="Calibri"/>
          <w:b/>
          <w:bCs/>
          <w:highlight w:val="yellow"/>
          <w:lang w:val="en-ZA"/>
        </w:rPr>
        <w:t>By asserting your rights appropriately,</w:t>
      </w:r>
      <w:r w:rsidR="00857759" w:rsidRPr="00572922">
        <w:rPr>
          <w:rFonts w:cs="Calibri"/>
          <w:b/>
          <w:bCs/>
          <w:highlight w:val="yellow"/>
          <w:lang w:val="en-ZA"/>
        </w:rPr>
        <w:t xml:space="preserve"> </w:t>
      </w:r>
      <w:r w:rsidR="00857759" w:rsidRPr="00572922">
        <w:rPr>
          <w:b/>
          <w:bCs/>
          <w:highlight w:val="yellow"/>
          <w:lang w:val="en-ZA"/>
        </w:rPr>
        <w:sym w:font="Wingdings" w:char="F0FC"/>
      </w:r>
      <w:r w:rsidRPr="00572922">
        <w:rPr>
          <w:rFonts w:cs="Calibri"/>
          <w:b/>
          <w:bCs/>
          <w:highlight w:val="yellow"/>
          <w:lang w:val="en-ZA"/>
        </w:rPr>
        <w:t xml:space="preserve"> you can create opportunities for professional growth within the </w:t>
      </w:r>
      <w:r w:rsidR="00857759" w:rsidRPr="00572922">
        <w:rPr>
          <w:rFonts w:cs="Calibri"/>
          <w:b/>
          <w:bCs/>
          <w:highlight w:val="yellow"/>
          <w:lang w:val="en-ZA"/>
        </w:rPr>
        <w:t>workplace</w:t>
      </w:r>
      <w:r w:rsidRPr="00572922">
        <w:rPr>
          <w:rFonts w:cs="Calibri"/>
          <w:b/>
          <w:bCs/>
          <w:highlight w:val="yellow"/>
          <w:lang w:val="en-ZA"/>
        </w:rPr>
        <w:t>.</w:t>
      </w:r>
      <w:r w:rsidR="00857759" w:rsidRPr="00572922">
        <w:rPr>
          <w:rFonts w:cs="Calibri"/>
          <w:b/>
          <w:bCs/>
          <w:highlight w:val="yellow"/>
          <w:lang w:val="en-ZA"/>
        </w:rPr>
        <w:t xml:space="preserve"> </w:t>
      </w:r>
      <w:r w:rsidR="00857759" w:rsidRPr="00572922">
        <w:rPr>
          <w:b/>
          <w:bCs/>
          <w:highlight w:val="yellow"/>
          <w:lang w:val="en-ZA"/>
        </w:rPr>
        <w:sym w:font="Wingdings" w:char="F0FC"/>
      </w:r>
      <w:r w:rsidRPr="00572922">
        <w:rPr>
          <w:rFonts w:cs="Calibri"/>
          <w:b/>
          <w:bCs/>
          <w:highlight w:val="yellow"/>
          <w:lang w:val="en-ZA"/>
        </w:rPr>
        <w:t xml:space="preserve"> Failure to assert your rights may result in missed opportunities </w:t>
      </w:r>
      <w:r w:rsidR="00857759" w:rsidRPr="00572922">
        <w:rPr>
          <w:b/>
          <w:bCs/>
          <w:highlight w:val="yellow"/>
          <w:lang w:val="en-ZA"/>
        </w:rPr>
        <w:sym w:font="Wingdings" w:char="F0FC"/>
      </w:r>
      <w:r w:rsidR="00857759" w:rsidRPr="00572922">
        <w:rPr>
          <w:b/>
          <w:bCs/>
          <w:highlight w:val="yellow"/>
          <w:lang w:val="en-ZA"/>
        </w:rPr>
        <w:t xml:space="preserve"> such</w:t>
      </w:r>
      <w:r w:rsidRPr="00572922">
        <w:rPr>
          <w:rFonts w:cs="Calibri"/>
          <w:b/>
          <w:bCs/>
          <w:highlight w:val="yellow"/>
          <w:lang w:val="en-ZA"/>
        </w:rPr>
        <w:t xml:space="preserve"> benefits, fair compensation, or career advancement</w:t>
      </w:r>
      <w:r w:rsidR="00857759" w:rsidRPr="00572922">
        <w:rPr>
          <w:rFonts w:cs="Calibri"/>
          <w:b/>
          <w:bCs/>
          <w:highlight w:val="yellow"/>
          <w:lang w:val="en-ZA"/>
        </w:rPr>
        <w:t xml:space="preserve">. </w:t>
      </w:r>
      <w:r w:rsidR="00857759" w:rsidRPr="00572922">
        <w:rPr>
          <w:b/>
          <w:bCs/>
          <w:highlight w:val="yellow"/>
          <w:lang w:val="en-ZA"/>
        </w:rPr>
        <w:sym w:font="Wingdings" w:char="F0FC"/>
      </w:r>
    </w:p>
    <w:p w14:paraId="5855F7F0" w14:textId="77777777" w:rsidR="00A65C68" w:rsidRPr="00572922" w:rsidRDefault="00A65C68" w:rsidP="00072D74">
      <w:pPr>
        <w:spacing w:after="0"/>
        <w:rPr>
          <w:rFonts w:cs="Calibri"/>
          <w:b/>
          <w:bCs/>
          <w:highlight w:val="yellow"/>
          <w:lang w:val="en-ZA"/>
        </w:rPr>
      </w:pPr>
    </w:p>
    <w:p w14:paraId="11A32B17" w14:textId="185BF861" w:rsidR="003C5512" w:rsidRPr="00572922" w:rsidRDefault="003C5512" w:rsidP="003C5512">
      <w:pPr>
        <w:tabs>
          <w:tab w:val="left" w:pos="567"/>
          <w:tab w:val="left" w:pos="7371"/>
          <w:tab w:val="left" w:pos="7938"/>
        </w:tabs>
        <w:spacing w:after="0" w:line="240" w:lineRule="auto"/>
        <w:rPr>
          <w:rFonts w:eastAsia="Times New Roman" w:cs="Calibri"/>
          <w:b/>
          <w:i/>
          <w:iCs/>
          <w:highlight w:val="yellow"/>
          <w:lang w:val="uz-Cyrl-UZ" w:eastAsia="en-ZA"/>
        </w:rPr>
      </w:pPr>
      <w:r w:rsidRPr="00572922">
        <w:rPr>
          <w:rFonts w:eastAsia="Times New Roman" w:cs="Calibri"/>
          <w:b/>
          <w:i/>
          <w:iCs/>
          <w:highlight w:val="yellow"/>
          <w:lang w:val="uz-Cyrl-UZ" w:eastAsia="en-ZA"/>
        </w:rPr>
        <w:tab/>
        <w:t>Any ONE of the above for FOUR marks                                            (1x4) (4)</w:t>
      </w:r>
    </w:p>
    <w:p w14:paraId="05A9B796" w14:textId="35910909" w:rsidR="003C5512" w:rsidRPr="003C5512" w:rsidRDefault="003C5512" w:rsidP="003C5512">
      <w:pPr>
        <w:spacing w:after="0"/>
        <w:ind w:left="567"/>
        <w:rPr>
          <w:rFonts w:eastAsia="Arial" w:cs="Calibri"/>
          <w:b/>
          <w:bCs/>
          <w:i/>
          <w:iCs/>
          <w:lang w:val="uz-Cyrl-UZ" w:eastAsia="en-ZA"/>
        </w:rPr>
      </w:pPr>
      <w:r w:rsidRPr="00572922">
        <w:rPr>
          <w:rFonts w:eastAsia="Arial" w:cs="Calibri"/>
          <w:b/>
          <w:bCs/>
          <w:i/>
          <w:iCs/>
          <w:highlight w:val="yellow"/>
          <w:lang w:val="uz-Cyrl-UZ" w:eastAsia="en-ZA"/>
        </w:rPr>
        <w:t xml:space="preserve">(i.e. To be awarded the full FOUR marks for an </w:t>
      </w:r>
      <w:r w:rsidRPr="00572922">
        <w:rPr>
          <w:rFonts w:eastAsia="Arial" w:cs="Calibri"/>
          <w:b/>
          <w:bCs/>
          <w:i/>
          <w:iCs/>
          <w:highlight w:val="yellow"/>
          <w:u w:val="single"/>
          <w:lang w:val="uz-Cyrl-UZ" w:eastAsia="en-ZA"/>
        </w:rPr>
        <w:t>EVALUATION</w:t>
      </w:r>
      <w:r w:rsidRPr="00572922">
        <w:rPr>
          <w:rFonts w:eastAsia="Arial" w:cs="Calibri"/>
          <w:b/>
          <w:bCs/>
          <w:i/>
          <w:iCs/>
          <w:highlight w:val="yellow"/>
          <w:lang w:val="uz-Cyrl-UZ" w:eastAsia="en-ZA"/>
        </w:rPr>
        <w:t xml:space="preserve"> question: candidates must give the first a statement, (</w:t>
      </w:r>
      <w:r w:rsidRPr="00572922">
        <w:rPr>
          <w:rFonts w:eastAsia="Arial" w:cs="Calibri"/>
          <w:b/>
          <w:bCs/>
          <w:i/>
          <w:iCs/>
          <w:highlight w:val="yellow"/>
          <w:lang w:val="uz-Cyrl-UZ" w:eastAsia="en-ZA"/>
        </w:rPr>
        <w:sym w:font="Wingdings" w:char="F0FC"/>
      </w:r>
      <w:r w:rsidRPr="00572922">
        <w:rPr>
          <w:rFonts w:eastAsia="Arial" w:cs="Calibri"/>
          <w:b/>
          <w:bCs/>
          <w:i/>
          <w:iCs/>
          <w:highlight w:val="yellow"/>
          <w:lang w:val="uz-Cyrl-UZ" w:eastAsia="en-ZA"/>
        </w:rPr>
        <w:t>)  and qualify it (</w:t>
      </w:r>
      <w:r w:rsidRPr="00572922">
        <w:rPr>
          <w:rFonts w:eastAsia="Arial" w:cs="Calibri"/>
          <w:b/>
          <w:bCs/>
          <w:i/>
          <w:iCs/>
          <w:highlight w:val="yellow"/>
          <w:lang w:val="uz-Cyrl-UZ" w:eastAsia="en-ZA"/>
        </w:rPr>
        <w:sym w:font="Wingdings" w:char="F0FC"/>
      </w:r>
      <w:r w:rsidRPr="00572922">
        <w:rPr>
          <w:rFonts w:eastAsia="Arial" w:cs="Calibri"/>
          <w:b/>
          <w:bCs/>
          <w:i/>
          <w:iCs/>
          <w:highlight w:val="yellow"/>
          <w:lang w:val="uz-Cyrl-UZ" w:eastAsia="en-ZA"/>
        </w:rPr>
        <w:t>). Additionally, the learner should give another statement (</w:t>
      </w:r>
      <w:r w:rsidRPr="00572922">
        <w:rPr>
          <w:rFonts w:eastAsia="Arial" w:cs="Calibri"/>
          <w:b/>
          <w:bCs/>
          <w:i/>
          <w:iCs/>
          <w:highlight w:val="yellow"/>
          <w:lang w:val="uz-Cyrl-UZ" w:eastAsia="en-ZA"/>
        </w:rPr>
        <w:sym w:font="Wingdings" w:char="F0FC"/>
      </w:r>
      <w:r w:rsidRPr="00572922">
        <w:rPr>
          <w:rFonts w:eastAsia="Arial" w:cs="Calibri"/>
          <w:b/>
          <w:bCs/>
          <w:i/>
          <w:iCs/>
          <w:highlight w:val="yellow"/>
          <w:lang w:val="uz-Cyrl-UZ" w:eastAsia="en-ZA"/>
        </w:rPr>
        <w:t>)  and qualify that statement. (</w:t>
      </w:r>
      <w:r w:rsidRPr="00572922">
        <w:rPr>
          <w:rFonts w:eastAsia="Arial" w:cs="Calibri"/>
          <w:b/>
          <w:bCs/>
          <w:i/>
          <w:iCs/>
          <w:highlight w:val="yellow"/>
          <w:lang w:val="uz-Cyrl-UZ" w:eastAsia="en-ZA"/>
        </w:rPr>
        <w:sym w:font="Wingdings" w:char="F0FC"/>
      </w:r>
      <w:r w:rsidRPr="00572922">
        <w:rPr>
          <w:rFonts w:eastAsia="Arial" w:cs="Calibri"/>
          <w:b/>
          <w:bCs/>
          <w:i/>
          <w:iCs/>
          <w:highlight w:val="yellow"/>
          <w:lang w:val="uz-Cyrl-UZ" w:eastAsia="en-ZA"/>
        </w:rPr>
        <w:t>))</w:t>
      </w:r>
    </w:p>
    <w:p w14:paraId="2E0E4CA4" w14:textId="77777777" w:rsidR="00D86243" w:rsidRDefault="003C5512" w:rsidP="003C5512">
      <w:pPr>
        <w:spacing w:after="0"/>
        <w:rPr>
          <w:rFonts w:ascii="Arial" w:eastAsia="Calibri" w:hAnsi="Arial" w:cs="Arial"/>
          <w:b/>
          <w:bCs/>
          <w:iCs/>
          <w:lang w:eastAsia="en-ZA"/>
        </w:rPr>
      </w:pPr>
      <w:r w:rsidRPr="00247EE5">
        <w:rPr>
          <w:rFonts w:ascii="Arial" w:eastAsia="Arial" w:hAnsi="Arial" w:cs="Arial"/>
          <w:b/>
          <w:bCs/>
          <w:i/>
          <w:iCs/>
          <w:lang w:val="uz-Cyrl-UZ" w:eastAsia="en-ZA"/>
        </w:rPr>
        <w:t xml:space="preserve"> </w:t>
      </w:r>
      <w:r w:rsidRPr="006C3FB2">
        <w:rPr>
          <w:rFonts w:ascii="Arial" w:eastAsia="Calibri" w:hAnsi="Arial" w:cs="Arial"/>
          <w:b/>
          <w:bCs/>
          <w:iCs/>
          <w:lang w:eastAsia="en-ZA"/>
        </w:rPr>
        <w:t xml:space="preserve">                                    </w:t>
      </w:r>
    </w:p>
    <w:p w14:paraId="6C5F5769" w14:textId="77777777" w:rsidR="00D86243" w:rsidRDefault="00D86243">
      <w:pPr>
        <w:rPr>
          <w:rFonts w:ascii="Arial" w:eastAsia="Calibri" w:hAnsi="Arial" w:cs="Arial"/>
          <w:b/>
          <w:bCs/>
          <w:iCs/>
          <w:lang w:eastAsia="en-ZA"/>
        </w:rPr>
      </w:pPr>
      <w:r>
        <w:rPr>
          <w:rFonts w:ascii="Arial" w:eastAsia="Calibri" w:hAnsi="Arial" w:cs="Arial"/>
          <w:b/>
          <w:bCs/>
          <w:iCs/>
          <w:lang w:eastAsia="en-ZA"/>
        </w:rPr>
        <w:br w:type="page"/>
      </w:r>
    </w:p>
    <w:p w14:paraId="0A08175C" w14:textId="759EE90C" w:rsidR="0082530E" w:rsidRPr="00572922" w:rsidRDefault="003C5512" w:rsidP="003C5512">
      <w:pPr>
        <w:spacing w:after="0"/>
        <w:rPr>
          <w:rFonts w:cs="Calibri"/>
          <w:i/>
          <w:iCs/>
          <w:color w:val="000000" w:themeColor="text1"/>
          <w:lang w:val="en-ZA"/>
        </w:rPr>
      </w:pPr>
      <w:r w:rsidRPr="006C3FB2">
        <w:rPr>
          <w:rFonts w:ascii="Arial" w:eastAsia="Calibri" w:hAnsi="Arial" w:cs="Arial"/>
          <w:b/>
          <w:bCs/>
          <w:iCs/>
          <w:lang w:eastAsia="en-ZA"/>
        </w:rPr>
        <w:lastRenderedPageBreak/>
        <w:t xml:space="preserve">                                                                                             </w:t>
      </w:r>
    </w:p>
    <w:p w14:paraId="67DD43CF" w14:textId="65B38726" w:rsidR="005F7DC2" w:rsidRPr="00572922" w:rsidRDefault="009663AA" w:rsidP="00072D74">
      <w:pPr>
        <w:spacing w:after="0"/>
        <w:ind w:left="720" w:hanging="720"/>
        <w:rPr>
          <w:rFonts w:cs="Calibri"/>
          <w:color w:val="000000" w:themeColor="text1"/>
          <w:lang w:val="en-ZA"/>
        </w:rPr>
      </w:pPr>
      <w:r w:rsidRPr="00572922">
        <w:rPr>
          <w:rFonts w:cs="Calibri"/>
          <w:color w:val="000000" w:themeColor="text1"/>
          <w:lang w:val="en-ZA"/>
        </w:rPr>
        <w:t>2.4.4.</w:t>
      </w:r>
      <w:r w:rsidRPr="00572922">
        <w:rPr>
          <w:rFonts w:cs="Calibri"/>
          <w:color w:val="000000" w:themeColor="text1"/>
          <w:lang w:val="en-ZA"/>
        </w:rPr>
        <w:tab/>
        <w:t xml:space="preserve">Recommend </w:t>
      </w:r>
      <w:r w:rsidR="0081201D" w:rsidRPr="00572922">
        <w:rPr>
          <w:rFonts w:cs="Calibri"/>
          <w:color w:val="000000" w:themeColor="text1"/>
          <w:lang w:val="en-ZA"/>
        </w:rPr>
        <w:t>ONE way in which an employee can adhere to the</w:t>
      </w:r>
      <w:r w:rsidR="00915E5A" w:rsidRPr="00572922">
        <w:rPr>
          <w:rFonts w:cs="Calibri"/>
          <w:color w:val="000000" w:themeColor="text1"/>
          <w:lang w:val="en-ZA"/>
        </w:rPr>
        <w:t xml:space="preserve">ir responsibility of </w:t>
      </w:r>
      <w:r w:rsidR="00802DB3" w:rsidRPr="00572922">
        <w:rPr>
          <w:rFonts w:cs="Calibri"/>
          <w:color w:val="000000" w:themeColor="text1"/>
          <w:lang w:val="en-ZA"/>
        </w:rPr>
        <w:t>upholding professional conduct</w:t>
      </w:r>
      <w:r w:rsidR="00006D89" w:rsidRPr="00572922">
        <w:rPr>
          <w:rFonts w:cs="Calibri"/>
          <w:color w:val="000000" w:themeColor="text1"/>
          <w:lang w:val="en-ZA"/>
        </w:rPr>
        <w:t>. In each answer, also indicate how it could lead to a better working environment.</w:t>
      </w:r>
      <w:r w:rsidR="00006D89" w:rsidRPr="00572922">
        <w:rPr>
          <w:rFonts w:cs="Calibri"/>
          <w:color w:val="000000" w:themeColor="text1"/>
          <w:lang w:val="en-ZA"/>
        </w:rPr>
        <w:tab/>
      </w:r>
      <w:r w:rsidR="00802DB3" w:rsidRPr="00572922">
        <w:rPr>
          <w:rFonts w:cs="Calibri"/>
          <w:color w:val="000000" w:themeColor="text1"/>
          <w:lang w:val="en-ZA"/>
        </w:rPr>
        <w:tab/>
      </w:r>
      <w:r w:rsidR="00802DB3" w:rsidRPr="00572922">
        <w:rPr>
          <w:rFonts w:cs="Calibri"/>
          <w:color w:val="000000" w:themeColor="text1"/>
          <w:lang w:val="en-ZA"/>
        </w:rPr>
        <w:tab/>
      </w:r>
      <w:r w:rsidR="00802DB3" w:rsidRPr="00572922">
        <w:rPr>
          <w:rFonts w:cs="Calibri"/>
          <w:color w:val="000000" w:themeColor="text1"/>
          <w:lang w:val="en-ZA"/>
        </w:rPr>
        <w:tab/>
      </w:r>
      <w:r w:rsidR="00802DB3" w:rsidRPr="00572922">
        <w:rPr>
          <w:rFonts w:cs="Calibri"/>
          <w:color w:val="000000" w:themeColor="text1"/>
          <w:lang w:val="en-ZA"/>
        </w:rPr>
        <w:tab/>
      </w:r>
      <w:r w:rsidR="00802DB3" w:rsidRPr="00572922">
        <w:rPr>
          <w:rFonts w:cs="Calibri"/>
          <w:color w:val="000000" w:themeColor="text1"/>
          <w:lang w:val="en-ZA"/>
        </w:rPr>
        <w:tab/>
      </w:r>
      <w:r w:rsidR="00802DB3" w:rsidRPr="00572922">
        <w:rPr>
          <w:rFonts w:cs="Calibri"/>
          <w:color w:val="000000" w:themeColor="text1"/>
          <w:lang w:val="en-ZA"/>
        </w:rPr>
        <w:tab/>
      </w:r>
      <w:r w:rsidR="00802DB3" w:rsidRPr="00572922">
        <w:rPr>
          <w:rFonts w:cs="Calibri"/>
          <w:color w:val="000000" w:themeColor="text1"/>
          <w:lang w:val="en-ZA"/>
        </w:rPr>
        <w:tab/>
      </w:r>
      <w:r w:rsidR="00802DB3" w:rsidRPr="00572922">
        <w:rPr>
          <w:rFonts w:cs="Calibri"/>
          <w:color w:val="000000" w:themeColor="text1"/>
          <w:lang w:val="en-ZA"/>
        </w:rPr>
        <w:tab/>
      </w:r>
      <w:r w:rsidR="00414418" w:rsidRPr="00572922">
        <w:rPr>
          <w:rFonts w:cs="Calibri"/>
          <w:color w:val="000000" w:themeColor="text1"/>
          <w:lang w:val="en-ZA"/>
        </w:rPr>
        <w:t xml:space="preserve">           </w:t>
      </w:r>
      <w:r w:rsidR="00006D89" w:rsidRPr="00572922">
        <w:rPr>
          <w:rFonts w:cs="Calibri"/>
          <w:color w:val="000000" w:themeColor="text1"/>
          <w:lang w:val="en-ZA"/>
        </w:rPr>
        <w:tab/>
      </w:r>
      <w:r w:rsidR="00006D89" w:rsidRPr="00572922">
        <w:rPr>
          <w:rFonts w:cs="Calibri"/>
          <w:color w:val="000000" w:themeColor="text1"/>
          <w:lang w:val="en-ZA"/>
        </w:rPr>
        <w:tab/>
      </w:r>
      <w:r w:rsidR="00006D89" w:rsidRPr="00572922">
        <w:rPr>
          <w:rFonts w:cs="Calibri"/>
          <w:color w:val="000000" w:themeColor="text1"/>
          <w:lang w:val="en-ZA"/>
        </w:rPr>
        <w:tab/>
      </w:r>
      <w:r w:rsidR="00006D89" w:rsidRPr="00572922">
        <w:rPr>
          <w:rFonts w:cs="Calibri"/>
          <w:color w:val="000000" w:themeColor="text1"/>
          <w:lang w:val="en-ZA"/>
        </w:rPr>
        <w:tab/>
        <w:t xml:space="preserve">           (</w:t>
      </w:r>
      <w:r w:rsidR="00414418" w:rsidRPr="00572922">
        <w:rPr>
          <w:rFonts w:cs="Calibri"/>
          <w:color w:val="000000" w:themeColor="text1"/>
          <w:lang w:val="en-ZA"/>
        </w:rPr>
        <w:t>1x3) (3)</w:t>
      </w:r>
    </w:p>
    <w:p w14:paraId="675B5D3E" w14:textId="1AA29B98" w:rsidR="00250E67" w:rsidRPr="007131FA" w:rsidRDefault="00250E67" w:rsidP="00072D74">
      <w:pPr>
        <w:spacing w:after="0"/>
        <w:ind w:left="720" w:hanging="720"/>
        <w:jc w:val="right"/>
        <w:rPr>
          <w:rFonts w:cs="Calibri"/>
          <w:i/>
          <w:iCs/>
          <w:color w:val="000000" w:themeColor="text1"/>
          <w:highlight w:val="white"/>
          <w:lang w:val="en-ZA"/>
        </w:rPr>
      </w:pPr>
      <w:r w:rsidRPr="007131FA">
        <w:rPr>
          <w:rFonts w:cs="Calibri"/>
          <w:i/>
          <w:iCs/>
          <w:color w:val="000000" w:themeColor="text1"/>
          <w:highlight w:val="white"/>
          <w:lang w:val="en-ZA"/>
        </w:rPr>
        <w:t>(Higher Order)</w:t>
      </w:r>
    </w:p>
    <w:p w14:paraId="18459C24" w14:textId="77777777" w:rsidR="000B0AA4" w:rsidRPr="00572922" w:rsidRDefault="000B0AA4" w:rsidP="00072D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highlight w:val="yellow"/>
          <w:lang w:val="en-ZA"/>
          <w14:ligatures w14:val="none"/>
        </w:rPr>
      </w:pPr>
      <w:r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Marks should be awarded as follows:</w:t>
      </w:r>
    </w:p>
    <w:p w14:paraId="273AFDB6" w14:textId="5C209F97" w:rsidR="00F823D0" w:rsidRPr="00572922" w:rsidRDefault="000B0AA4" w:rsidP="00F823D0">
      <w:pPr>
        <w:ind w:left="720" w:hanging="720"/>
        <w:rPr>
          <w:rFonts w:eastAsia="Times New Roman" w:cs="Calibri"/>
          <w:color w:val="000000"/>
          <w:kern w:val="0"/>
          <w:highlight w:val="yellow"/>
          <w:shd w:val="clear" w:color="auto" w:fill="FFFFFF"/>
          <w:lang w:val="en-ZA"/>
          <w14:ligatures w14:val="none"/>
        </w:rPr>
      </w:pPr>
      <w:r w:rsidRPr="00572922">
        <w:rPr>
          <w:rFonts w:eastAsia="Times New Roman" w:cs="Calibri"/>
          <w:color w:val="000000"/>
          <w:kern w:val="0"/>
          <w:highlight w:val="yellow"/>
          <w:lang w:val="en-ZA"/>
          <w14:ligatures w14:val="none"/>
        </w:rPr>
        <w:t xml:space="preserve">THREE </w:t>
      </w:r>
      <w:r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(</w:t>
      </w:r>
      <w:r w:rsidRPr="00572922">
        <w:rPr>
          <w:rFonts w:ascii="Segoe UI Symbol" w:eastAsia="Times New Roman" w:hAnsi="Segoe UI Symbol" w:cs="Segoe UI Symbol"/>
          <w:b/>
          <w:bCs/>
          <w:color w:val="000000"/>
          <w:kern w:val="0"/>
          <w:highlight w:val="yellow"/>
          <w:lang w:val="en-ZA"/>
          <w14:ligatures w14:val="none"/>
        </w:rPr>
        <w:t>✔✔✔</w:t>
      </w:r>
      <w:r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) </w:t>
      </w:r>
      <w:r w:rsidRPr="00572922">
        <w:rPr>
          <w:rFonts w:eastAsia="Times New Roman" w:cs="Calibri"/>
          <w:color w:val="000000"/>
          <w:kern w:val="0"/>
          <w:highlight w:val="yellow"/>
          <w:shd w:val="clear" w:color="auto" w:fill="FFFFFF"/>
          <w:lang w:val="en-ZA"/>
          <w14:ligatures w14:val="none"/>
        </w:rPr>
        <w:t>marks for a well-explained response</w:t>
      </w:r>
    </w:p>
    <w:p w14:paraId="094D89A1" w14:textId="14730FD0" w:rsidR="00F823D0" w:rsidRPr="00572922" w:rsidRDefault="00F823D0" w:rsidP="00072D74">
      <w:pPr>
        <w:spacing w:after="0"/>
        <w:ind w:left="720" w:hanging="720"/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</w:pPr>
      <w:r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Possible answer include:</w:t>
      </w:r>
    </w:p>
    <w:p w14:paraId="3E42DC7B" w14:textId="6FF7658F" w:rsidR="00F823D0" w:rsidRPr="00572922" w:rsidRDefault="00F823D0" w:rsidP="00F823D0">
      <w:pPr>
        <w:pStyle w:val="ListParagraph"/>
        <w:numPr>
          <w:ilvl w:val="0"/>
          <w:numId w:val="21"/>
        </w:numPr>
        <w:spacing w:after="0"/>
        <w:jc w:val="both"/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</w:pPr>
      <w:r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Treating colleagues, customers, and clients with respect and courtesy </w:t>
      </w:r>
      <w:r w:rsidRPr="00572922">
        <w:rPr>
          <w:b/>
          <w:bCs/>
          <w:highlight w:val="yellow"/>
          <w:lang w:val="en-ZA"/>
        </w:rPr>
        <w:sym w:font="Wingdings" w:char="F0FC"/>
      </w:r>
      <w:r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 demonstrates professionalism </w:t>
      </w:r>
      <w:r w:rsidRPr="00572922">
        <w:rPr>
          <w:b/>
          <w:bCs/>
          <w:highlight w:val="yellow"/>
          <w:lang w:val="en-ZA"/>
        </w:rPr>
        <w:sym w:font="Wingdings" w:char="F0FC"/>
      </w:r>
      <w:r w:rsidRPr="00572922">
        <w:rPr>
          <w:b/>
          <w:bCs/>
          <w:highlight w:val="yellow"/>
          <w:lang w:val="en-ZA"/>
        </w:rPr>
        <w:t xml:space="preserve"> which leads to </w:t>
      </w:r>
      <w:r w:rsidR="00517958" w:rsidRPr="00572922">
        <w:rPr>
          <w:b/>
          <w:bCs/>
          <w:highlight w:val="yellow"/>
          <w:lang w:val="en-ZA"/>
        </w:rPr>
        <w:t>p</w:t>
      </w:r>
      <w:r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ositive relationships</w:t>
      </w:r>
      <w:r w:rsidR="00517958"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 </w:t>
      </w:r>
      <w:proofErr w:type="gramStart"/>
      <w:r w:rsidR="00517958"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/ </w:t>
      </w:r>
      <w:r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 a</w:t>
      </w:r>
      <w:proofErr w:type="gramEnd"/>
      <w:r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 harmonious work environment.</w:t>
      </w:r>
      <w:r w:rsidR="00517958" w:rsidRPr="00572922">
        <w:rPr>
          <w:b/>
          <w:bCs/>
          <w:highlight w:val="yellow"/>
          <w:lang w:val="en-ZA"/>
        </w:rPr>
        <w:t xml:space="preserve"> </w:t>
      </w:r>
      <w:r w:rsidR="00517958" w:rsidRPr="00572922">
        <w:rPr>
          <w:b/>
          <w:bCs/>
          <w:highlight w:val="yellow"/>
          <w:lang w:val="en-ZA"/>
        </w:rPr>
        <w:sym w:font="Wingdings" w:char="F0FC"/>
      </w:r>
    </w:p>
    <w:p w14:paraId="7C2FF4D3" w14:textId="658C7410" w:rsidR="00F823D0" w:rsidRPr="00572922" w:rsidRDefault="00F823D0" w:rsidP="00F823D0">
      <w:pPr>
        <w:pStyle w:val="ListParagraph"/>
        <w:numPr>
          <w:ilvl w:val="0"/>
          <w:numId w:val="21"/>
        </w:numPr>
        <w:spacing w:after="0"/>
        <w:jc w:val="both"/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</w:pPr>
      <w:r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Maintaining a positive attitude</w:t>
      </w:r>
      <w:r w:rsidR="00517958"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 </w:t>
      </w:r>
      <w:r w:rsidR="00517958" w:rsidRPr="00572922">
        <w:rPr>
          <w:b/>
          <w:bCs/>
          <w:highlight w:val="yellow"/>
          <w:lang w:val="en-ZA"/>
        </w:rPr>
        <w:sym w:font="Wingdings" w:char="F0FC"/>
      </w:r>
      <w:r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, showcases resilience and maturity, </w:t>
      </w:r>
      <w:r w:rsidR="00517958" w:rsidRPr="00572922">
        <w:rPr>
          <w:b/>
          <w:bCs/>
          <w:highlight w:val="yellow"/>
          <w:lang w:val="en-ZA"/>
        </w:rPr>
        <w:sym w:font="Wingdings" w:char="F0FC"/>
      </w:r>
      <w:r w:rsidR="00517958" w:rsidRPr="00572922">
        <w:rPr>
          <w:b/>
          <w:bCs/>
          <w:highlight w:val="yellow"/>
          <w:lang w:val="en-ZA"/>
        </w:rPr>
        <w:t xml:space="preserve"> </w:t>
      </w:r>
      <w:r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enhancing one's reputation as a reliable and trustworthy employee.</w:t>
      </w:r>
      <w:r w:rsidR="00517958"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 </w:t>
      </w:r>
      <w:r w:rsidR="00517958" w:rsidRPr="00572922">
        <w:rPr>
          <w:b/>
          <w:bCs/>
          <w:highlight w:val="yellow"/>
          <w:lang w:val="en-ZA"/>
        </w:rPr>
        <w:sym w:font="Wingdings" w:char="F0FC"/>
      </w:r>
      <w:r w:rsidR="00517958" w:rsidRPr="00572922">
        <w:rPr>
          <w:b/>
          <w:bCs/>
          <w:highlight w:val="yellow"/>
          <w:lang w:val="en-ZA"/>
        </w:rPr>
        <w:t xml:space="preserve"> </w:t>
      </w:r>
    </w:p>
    <w:p w14:paraId="2A5A7EE1" w14:textId="7539075B" w:rsidR="00FD1F2B" w:rsidRPr="00572922" w:rsidRDefault="00F823D0" w:rsidP="00F823D0">
      <w:pPr>
        <w:pStyle w:val="ListParagraph"/>
        <w:numPr>
          <w:ilvl w:val="0"/>
          <w:numId w:val="21"/>
        </w:numPr>
        <w:spacing w:after="0"/>
        <w:jc w:val="both"/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</w:pPr>
      <w:r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Communicating effectively and professionally</w:t>
      </w:r>
      <w:r w:rsidR="00517958"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 </w:t>
      </w:r>
      <w:r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in all interactions with coworkers</w:t>
      </w:r>
      <w:r w:rsidR="00517958"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 and clients</w:t>
      </w:r>
      <w:r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 </w:t>
      </w:r>
      <w:r w:rsidR="00517958" w:rsidRPr="00572922">
        <w:rPr>
          <w:b/>
          <w:bCs/>
          <w:highlight w:val="yellow"/>
          <w:lang w:val="en-ZA"/>
        </w:rPr>
        <w:sym w:font="Wingdings" w:char="F0FC"/>
      </w:r>
      <w:r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 ensures clarity and understanding </w:t>
      </w:r>
      <w:r w:rsidR="00517958" w:rsidRPr="00572922">
        <w:rPr>
          <w:b/>
          <w:bCs/>
          <w:highlight w:val="yellow"/>
          <w:lang w:val="en-ZA"/>
        </w:rPr>
        <w:sym w:font="Wingdings" w:char="F0FC"/>
      </w:r>
      <w:r w:rsidR="00517958" w:rsidRPr="00572922">
        <w:rPr>
          <w:b/>
          <w:bCs/>
          <w:highlight w:val="yellow"/>
          <w:lang w:val="en-ZA"/>
        </w:rPr>
        <w:t xml:space="preserve"> </w:t>
      </w:r>
      <w:r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whi</w:t>
      </w:r>
      <w:r w:rsidR="00517958"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ch</w:t>
      </w:r>
      <w:r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 uphold</w:t>
      </w:r>
      <w:r w:rsidR="00517958"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s</w:t>
      </w:r>
      <w:r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 the organi</w:t>
      </w:r>
      <w:r w:rsidR="00517958"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s</w:t>
      </w:r>
      <w:r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ation's image and credibility.</w:t>
      </w:r>
      <w:r w:rsidR="00517958" w:rsidRPr="00572922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 </w:t>
      </w:r>
      <w:r w:rsidR="00517958" w:rsidRPr="00572922">
        <w:rPr>
          <w:b/>
          <w:bCs/>
          <w:highlight w:val="yellow"/>
          <w:lang w:val="en-ZA"/>
        </w:rPr>
        <w:sym w:font="Wingdings" w:char="F0FC"/>
      </w:r>
    </w:p>
    <w:p w14:paraId="73C17477" w14:textId="77777777" w:rsidR="00286B79" w:rsidRPr="00572922" w:rsidRDefault="00286B79" w:rsidP="00286B79">
      <w:pPr>
        <w:pStyle w:val="ListParagraph"/>
        <w:spacing w:after="0"/>
        <w:jc w:val="both"/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</w:pPr>
    </w:p>
    <w:p w14:paraId="53C17476" w14:textId="5A3B979A" w:rsidR="00006D89" w:rsidRPr="00572922" w:rsidRDefault="00286B79" w:rsidP="00286B79">
      <w:pPr>
        <w:spacing w:after="0"/>
        <w:ind w:left="720"/>
        <w:rPr>
          <w:rFonts w:cs="Calibri"/>
          <w:b/>
          <w:bCs/>
          <w:i/>
          <w:iCs/>
          <w:color w:val="000000"/>
          <w:highlight w:val="yellow"/>
          <w:shd w:val="clear" w:color="auto" w:fill="FFFFFF"/>
          <w:lang w:val="en-ZA"/>
        </w:rPr>
      </w:pPr>
      <w:r w:rsidRPr="00572922">
        <w:rPr>
          <w:rFonts w:cs="Calibri"/>
          <w:b/>
          <w:bCs/>
          <w:i/>
          <w:iCs/>
          <w:color w:val="000000"/>
          <w:highlight w:val="yellow"/>
          <w:shd w:val="clear" w:color="auto" w:fill="FFFFFF"/>
          <w:lang w:val="en-ZA"/>
        </w:rPr>
        <w:t>Any ONE of the above answers for THREE marks</w:t>
      </w:r>
      <w:r w:rsidRPr="00572922">
        <w:rPr>
          <w:rFonts w:cs="Calibri"/>
          <w:b/>
          <w:bCs/>
          <w:i/>
          <w:iCs/>
          <w:color w:val="000000"/>
          <w:highlight w:val="yellow"/>
          <w:shd w:val="clear" w:color="auto" w:fill="FFFFFF"/>
          <w:lang w:val="en-ZA"/>
        </w:rPr>
        <w:tab/>
      </w:r>
      <w:r w:rsidRPr="00572922">
        <w:rPr>
          <w:rFonts w:cs="Calibri"/>
          <w:b/>
          <w:bCs/>
          <w:i/>
          <w:iCs/>
          <w:color w:val="000000"/>
          <w:highlight w:val="yellow"/>
          <w:shd w:val="clear" w:color="auto" w:fill="FFFFFF"/>
          <w:lang w:val="en-ZA"/>
        </w:rPr>
        <w:tab/>
      </w:r>
      <w:r w:rsidRPr="00572922">
        <w:rPr>
          <w:rFonts w:cs="Calibri"/>
          <w:b/>
          <w:bCs/>
          <w:i/>
          <w:iCs/>
          <w:color w:val="000000"/>
          <w:highlight w:val="yellow"/>
          <w:shd w:val="clear" w:color="auto" w:fill="FFFFFF"/>
          <w:lang w:val="en-ZA"/>
        </w:rPr>
        <w:tab/>
        <w:t>(1x3) (3)</w:t>
      </w:r>
    </w:p>
    <w:p w14:paraId="153D0D2E" w14:textId="3354B571" w:rsidR="00FD1F2B" w:rsidRPr="00572922" w:rsidRDefault="00FD1F2B" w:rsidP="00286B79">
      <w:pPr>
        <w:spacing w:after="0"/>
        <w:ind w:left="720"/>
        <w:rPr>
          <w:rFonts w:cs="Calibri"/>
          <w:b/>
          <w:bCs/>
          <w:i/>
          <w:iCs/>
          <w:color w:val="000000" w:themeColor="text1"/>
          <w:highlight w:val="yellow"/>
          <w:lang w:val="en-ZA"/>
        </w:rPr>
      </w:pPr>
      <w:r w:rsidRPr="00572922">
        <w:rPr>
          <w:rFonts w:cs="Calibri"/>
          <w:b/>
          <w:bCs/>
          <w:i/>
          <w:iCs/>
          <w:color w:val="000000"/>
          <w:highlight w:val="yellow"/>
          <w:shd w:val="clear" w:color="auto" w:fill="FFFFFF"/>
          <w:lang w:val="en-ZA"/>
        </w:rPr>
        <w:t>(i.e. ONE mark for statement, ONE mark for qualifier/explanation and ONE mark for outcome)</w:t>
      </w:r>
    </w:p>
    <w:p w14:paraId="0F234556" w14:textId="77777777" w:rsidR="00DC5AA1" w:rsidRDefault="00E7114C" w:rsidP="00072D74">
      <w:pPr>
        <w:spacing w:after="0"/>
        <w:ind w:firstLine="720"/>
        <w:jc w:val="right"/>
        <w:rPr>
          <w:rFonts w:cs="Calibri"/>
          <w:b/>
          <w:bCs/>
          <w:color w:val="000000" w:themeColor="text1"/>
          <w:highlight w:val="white"/>
          <w:lang w:val="en-ZA"/>
        </w:rPr>
      </w:pPr>
      <w:r w:rsidRPr="007131FA">
        <w:rPr>
          <w:rFonts w:cs="Calibri"/>
          <w:b/>
          <w:bCs/>
          <w:color w:val="000000" w:themeColor="text1"/>
          <w:highlight w:val="white"/>
          <w:lang w:val="en-ZA"/>
        </w:rPr>
        <w:t>[10]</w:t>
      </w:r>
    </w:p>
    <w:p w14:paraId="3D9629FF" w14:textId="77777777" w:rsidR="00517958" w:rsidRPr="007131FA" w:rsidRDefault="00517958" w:rsidP="00072D74">
      <w:pPr>
        <w:spacing w:after="0"/>
        <w:ind w:firstLine="720"/>
        <w:jc w:val="right"/>
        <w:rPr>
          <w:rFonts w:cs="Calibri"/>
          <w:b/>
          <w:bCs/>
          <w:color w:val="000000" w:themeColor="text1"/>
          <w:highlight w:val="white"/>
          <w:lang w:val="en-ZA"/>
        </w:rPr>
      </w:pPr>
    </w:p>
    <w:p w14:paraId="335BBAA8" w14:textId="43B36B3E" w:rsidR="00013741" w:rsidRPr="00517958" w:rsidRDefault="00B52212" w:rsidP="00517958">
      <w:pPr>
        <w:tabs>
          <w:tab w:val="left" w:pos="10020"/>
        </w:tabs>
        <w:spacing w:after="0" w:line="276" w:lineRule="auto"/>
        <w:jc w:val="right"/>
        <w:rPr>
          <w:rFonts w:cs="Calibri"/>
          <w:b/>
          <w:bCs/>
          <w:color w:val="000000" w:themeColor="text1"/>
          <w:lang w:val="en-ZA"/>
        </w:rPr>
      </w:pPr>
      <w:r w:rsidRPr="007131FA">
        <w:rPr>
          <w:rFonts w:cs="Calibri"/>
          <w:b/>
          <w:bCs/>
          <w:color w:val="000000" w:themeColor="text1"/>
          <w:lang w:val="en-ZA"/>
        </w:rPr>
        <w:t>[Grand Total: 20]</w:t>
      </w:r>
    </w:p>
    <w:sectPr w:rsidR="00013741" w:rsidRPr="00517958" w:rsidSect="00C22FC0">
      <w:headerReference w:type="default" r:id="rId10"/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3E6D8" w14:textId="77777777" w:rsidR="00C22FC0" w:rsidRDefault="00C22FC0" w:rsidP="00386F42">
      <w:pPr>
        <w:spacing w:after="0" w:line="240" w:lineRule="auto"/>
      </w:pPr>
      <w:r>
        <w:separator/>
      </w:r>
    </w:p>
  </w:endnote>
  <w:endnote w:type="continuationSeparator" w:id="0">
    <w:p w14:paraId="4AE22763" w14:textId="77777777" w:rsidR="00C22FC0" w:rsidRDefault="00C22FC0" w:rsidP="00386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E0FE3" w14:textId="6895F6A1" w:rsidR="00386F42" w:rsidRPr="008808F8" w:rsidRDefault="00386F42" w:rsidP="008808F8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eastAsia="Cambria" w:cs="Calibri"/>
        <w:color w:val="000000"/>
        <w:sz w:val="20"/>
        <w:szCs w:val="20"/>
      </w:rPr>
    </w:pPr>
    <w:r w:rsidRPr="008808F8">
      <w:rPr>
        <w:rFonts w:eastAsia="Cambria" w:cs="Calibri"/>
        <w:color w:val="000000"/>
        <w:sz w:val="20"/>
        <w:szCs w:val="20"/>
      </w:rPr>
      <w:t>©202</w:t>
    </w:r>
    <w:r w:rsidR="008546A0">
      <w:rPr>
        <w:rFonts w:eastAsia="Cambria" w:cs="Calibri"/>
        <w:color w:val="000000"/>
        <w:sz w:val="20"/>
        <w:szCs w:val="20"/>
      </w:rPr>
      <w:t>4</w:t>
    </w:r>
    <w:r w:rsidRPr="008808F8">
      <w:rPr>
        <w:rFonts w:eastAsia="Cambria" w:cs="Calibri"/>
        <w:color w:val="000000"/>
        <w:sz w:val="20"/>
        <w:szCs w:val="20"/>
      </w:rPr>
      <w:t xml:space="preserve"> Teenactiv</w:t>
    </w:r>
    <w:r w:rsidRPr="008808F8">
      <w:rPr>
        <w:rFonts w:eastAsia="Cambria" w:cs="Calibri"/>
        <w:color w:val="000000"/>
        <w:sz w:val="20"/>
        <w:szCs w:val="20"/>
      </w:rPr>
      <w:tab/>
      <w:t xml:space="preserve">                                                                           </w:t>
    </w:r>
    <w:r w:rsidRPr="008808F8">
      <w:rPr>
        <w:rFonts w:eastAsia="Cambria" w:cs="Calibri"/>
        <w:color w:val="000000"/>
        <w:sz w:val="20"/>
        <w:szCs w:val="20"/>
      </w:rPr>
      <w:tab/>
    </w:r>
    <w:r w:rsidRPr="008808F8">
      <w:rPr>
        <w:rFonts w:eastAsia="Cambria" w:cs="Calibri"/>
        <w:color w:val="000000"/>
        <w:sz w:val="20"/>
        <w:szCs w:val="20"/>
      </w:rPr>
      <w:fldChar w:fldCharType="begin"/>
    </w:r>
    <w:r w:rsidRPr="008808F8">
      <w:rPr>
        <w:rFonts w:eastAsia="Cambria" w:cs="Calibri"/>
        <w:color w:val="000000"/>
        <w:sz w:val="20"/>
        <w:szCs w:val="20"/>
      </w:rPr>
      <w:instrText>PAGE</w:instrText>
    </w:r>
    <w:r w:rsidRPr="008808F8">
      <w:rPr>
        <w:rFonts w:eastAsia="Cambria" w:cs="Calibri"/>
        <w:color w:val="000000"/>
        <w:sz w:val="20"/>
        <w:szCs w:val="20"/>
      </w:rPr>
      <w:fldChar w:fldCharType="separate"/>
    </w:r>
    <w:r w:rsidRPr="008808F8">
      <w:rPr>
        <w:rFonts w:eastAsia="Cambria" w:cs="Calibri"/>
        <w:color w:val="000000"/>
        <w:sz w:val="20"/>
        <w:szCs w:val="20"/>
      </w:rPr>
      <w:t>1</w:t>
    </w:r>
    <w:r w:rsidRPr="008808F8">
      <w:rPr>
        <w:rFonts w:eastAsia="Cambria" w:cs="Calibri"/>
        <w:color w:val="000000"/>
        <w:sz w:val="20"/>
        <w:szCs w:val="20"/>
      </w:rPr>
      <w:fldChar w:fldCharType="end"/>
    </w:r>
    <w:r w:rsidRPr="008808F8">
      <w:rPr>
        <w:rFonts w:eastAsia="Cambria" w:cs="Calibri"/>
        <w:color w:val="000000"/>
        <w:sz w:val="20"/>
        <w:szCs w:val="20"/>
      </w:rPr>
      <w:tab/>
      <w:t xml:space="preserve">                                                      </w:t>
    </w:r>
    <w:r w:rsidRPr="008808F8">
      <w:rPr>
        <w:rFonts w:eastAsia="Cambria" w:cs="Calibri"/>
        <w:color w:val="000000"/>
        <w:sz w:val="20"/>
        <w:szCs w:val="20"/>
      </w:rPr>
      <w:tab/>
    </w:r>
    <w:hyperlink r:id="rId1" w:history="1">
      <w:r w:rsidRPr="008808F8">
        <w:rPr>
          <w:rStyle w:val="Hyperlink"/>
          <w:rFonts w:eastAsia="Cambria" w:cs="Calibri"/>
          <w:sz w:val="20"/>
          <w:szCs w:val="20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C517E" w14:textId="77777777" w:rsidR="00C22FC0" w:rsidRDefault="00C22FC0" w:rsidP="00386F42">
      <w:pPr>
        <w:spacing w:after="0" w:line="240" w:lineRule="auto"/>
      </w:pPr>
      <w:r>
        <w:separator/>
      </w:r>
    </w:p>
  </w:footnote>
  <w:footnote w:type="continuationSeparator" w:id="0">
    <w:p w14:paraId="04A49809" w14:textId="77777777" w:rsidR="00C22FC0" w:rsidRDefault="00C22FC0" w:rsidP="00386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C8DAB" w14:textId="04CA9CF4" w:rsidR="00386F42" w:rsidRDefault="00386F42">
    <w:pPr>
      <w:pStyle w:val="Header"/>
    </w:pPr>
    <w:r w:rsidRPr="0097639C">
      <w:rPr>
        <w:rFonts w:ascii="Arial" w:hAnsi="Arial" w:cs="Arial"/>
        <w:bCs/>
        <w:noProof/>
        <w:color w:val="000000" w:themeColor="text1"/>
        <w:sz w:val="32"/>
        <w:szCs w:val="32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9264" behindDoc="1" locked="0" layoutInCell="1" allowOverlap="1" wp14:anchorId="6BF400D3" wp14:editId="07A5BF66">
          <wp:simplePos x="0" y="0"/>
          <wp:positionH relativeFrom="margin">
            <wp:align>right</wp:align>
          </wp:positionH>
          <wp:positionV relativeFrom="page">
            <wp:posOffset>151765</wp:posOffset>
          </wp:positionV>
          <wp:extent cx="1317625" cy="466725"/>
          <wp:effectExtent l="0" t="0" r="0" b="9525"/>
          <wp:wrapTight wrapText="bothSides">
            <wp:wrapPolygon edited="0">
              <wp:start x="0" y="0"/>
              <wp:lineTo x="0" y="21159"/>
              <wp:lineTo x="21236" y="21159"/>
              <wp:lineTo x="21236" y="0"/>
              <wp:lineTo x="0" y="0"/>
            </wp:wrapPolygon>
          </wp:wrapTight>
          <wp:docPr id="10" name="Picture 10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D83"/>
    <w:multiLevelType w:val="hybridMultilevel"/>
    <w:tmpl w:val="B76C4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E3F6B"/>
    <w:multiLevelType w:val="hybridMultilevel"/>
    <w:tmpl w:val="4E9E9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C6BC6"/>
    <w:multiLevelType w:val="multilevel"/>
    <w:tmpl w:val="9AE24F0C"/>
    <w:lvl w:ilvl="0">
      <w:start w:val="1"/>
      <w:numFmt w:val="bullet"/>
      <w:lvlText w:val="●"/>
      <w:lvlJc w:val="left"/>
      <w:pPr>
        <w:ind w:left="566" w:hanging="284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8BC1A83"/>
    <w:multiLevelType w:val="hybridMultilevel"/>
    <w:tmpl w:val="B2C4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B671F"/>
    <w:multiLevelType w:val="hybridMultilevel"/>
    <w:tmpl w:val="9288F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B74DA"/>
    <w:multiLevelType w:val="hybridMultilevel"/>
    <w:tmpl w:val="53C04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E728E"/>
    <w:multiLevelType w:val="hybridMultilevel"/>
    <w:tmpl w:val="22C8C784"/>
    <w:lvl w:ilvl="0" w:tplc="9C2486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5CAB9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F4C9E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1AC37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F5075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D9870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B4EE1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1305A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AEC74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26891460"/>
    <w:multiLevelType w:val="hybridMultilevel"/>
    <w:tmpl w:val="A19A3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F3A85"/>
    <w:multiLevelType w:val="hybridMultilevel"/>
    <w:tmpl w:val="6CEE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20280"/>
    <w:multiLevelType w:val="hybridMultilevel"/>
    <w:tmpl w:val="2A323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C0CB9"/>
    <w:multiLevelType w:val="hybridMultilevel"/>
    <w:tmpl w:val="84C4C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41BB0"/>
    <w:multiLevelType w:val="hybridMultilevel"/>
    <w:tmpl w:val="B2948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F6839"/>
    <w:multiLevelType w:val="hybridMultilevel"/>
    <w:tmpl w:val="4E5CA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37ACA"/>
    <w:multiLevelType w:val="multilevel"/>
    <w:tmpl w:val="BFF8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8E1E38"/>
    <w:multiLevelType w:val="hybridMultilevel"/>
    <w:tmpl w:val="22A2E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AC4749"/>
    <w:multiLevelType w:val="multilevel"/>
    <w:tmpl w:val="0F7EDB28"/>
    <w:lvl w:ilvl="0">
      <w:start w:val="1"/>
      <w:numFmt w:val="bullet"/>
      <w:lvlText w:val=""/>
      <w:lvlJc w:val="left"/>
      <w:pPr>
        <w:ind w:left="642" w:hanging="358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386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0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26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46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6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86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06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26" w:hanging="360"/>
      </w:pPr>
      <w:rPr>
        <w:u w:val="none"/>
      </w:rPr>
    </w:lvl>
  </w:abstractNum>
  <w:abstractNum w:abstractNumId="16" w15:restartNumberingAfterBreak="0">
    <w:nsid w:val="417329AC"/>
    <w:multiLevelType w:val="hybridMultilevel"/>
    <w:tmpl w:val="C138F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B6EB6"/>
    <w:multiLevelType w:val="hybridMultilevel"/>
    <w:tmpl w:val="12C0B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75CF8"/>
    <w:multiLevelType w:val="hybridMultilevel"/>
    <w:tmpl w:val="A05C6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E6F86"/>
    <w:multiLevelType w:val="hybridMultilevel"/>
    <w:tmpl w:val="89BEB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F067A"/>
    <w:multiLevelType w:val="hybridMultilevel"/>
    <w:tmpl w:val="6EB23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83B58"/>
    <w:multiLevelType w:val="hybridMultilevel"/>
    <w:tmpl w:val="C1C07EB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99E0EEA"/>
    <w:multiLevelType w:val="hybridMultilevel"/>
    <w:tmpl w:val="D924C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03E8C"/>
    <w:multiLevelType w:val="hybridMultilevel"/>
    <w:tmpl w:val="94480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75FFB"/>
    <w:multiLevelType w:val="hybridMultilevel"/>
    <w:tmpl w:val="DB12D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E3153"/>
    <w:multiLevelType w:val="hybridMultilevel"/>
    <w:tmpl w:val="E0082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828996">
    <w:abstractNumId w:val="14"/>
  </w:num>
  <w:num w:numId="2" w16cid:durableId="2004814916">
    <w:abstractNumId w:val="12"/>
  </w:num>
  <w:num w:numId="3" w16cid:durableId="502740504">
    <w:abstractNumId w:val="21"/>
  </w:num>
  <w:num w:numId="4" w16cid:durableId="1294360202">
    <w:abstractNumId w:val="4"/>
  </w:num>
  <w:num w:numId="5" w16cid:durableId="1244561128">
    <w:abstractNumId w:val="19"/>
  </w:num>
  <w:num w:numId="6" w16cid:durableId="490105376">
    <w:abstractNumId w:val="13"/>
  </w:num>
  <w:num w:numId="7" w16cid:durableId="938753932">
    <w:abstractNumId w:val="7"/>
  </w:num>
  <w:num w:numId="8" w16cid:durableId="1919248088">
    <w:abstractNumId w:val="16"/>
  </w:num>
  <w:num w:numId="9" w16cid:durableId="106124795">
    <w:abstractNumId w:val="18"/>
  </w:num>
  <w:num w:numId="10" w16cid:durableId="869412322">
    <w:abstractNumId w:val="0"/>
  </w:num>
  <w:num w:numId="11" w16cid:durableId="849492389">
    <w:abstractNumId w:val="8"/>
  </w:num>
  <w:num w:numId="12" w16cid:durableId="1888830008">
    <w:abstractNumId w:val="10"/>
  </w:num>
  <w:num w:numId="13" w16cid:durableId="1148328612">
    <w:abstractNumId w:val="9"/>
  </w:num>
  <w:num w:numId="14" w16cid:durableId="191574434">
    <w:abstractNumId w:val="17"/>
  </w:num>
  <w:num w:numId="15" w16cid:durableId="1697996389">
    <w:abstractNumId w:val="5"/>
  </w:num>
  <w:num w:numId="16" w16cid:durableId="849761520">
    <w:abstractNumId w:val="15"/>
  </w:num>
  <w:num w:numId="17" w16cid:durableId="840585535">
    <w:abstractNumId w:val="2"/>
  </w:num>
  <w:num w:numId="18" w16cid:durableId="1661347721">
    <w:abstractNumId w:val="20"/>
  </w:num>
  <w:num w:numId="19" w16cid:durableId="821821488">
    <w:abstractNumId w:val="23"/>
  </w:num>
  <w:num w:numId="20" w16cid:durableId="534199366">
    <w:abstractNumId w:val="1"/>
  </w:num>
  <w:num w:numId="21" w16cid:durableId="1035235738">
    <w:abstractNumId w:val="24"/>
  </w:num>
  <w:num w:numId="22" w16cid:durableId="800542211">
    <w:abstractNumId w:val="6"/>
  </w:num>
  <w:num w:numId="23" w16cid:durableId="1082144854">
    <w:abstractNumId w:val="22"/>
  </w:num>
  <w:num w:numId="24" w16cid:durableId="275336855">
    <w:abstractNumId w:val="11"/>
  </w:num>
  <w:num w:numId="25" w16cid:durableId="2027247558">
    <w:abstractNumId w:val="3"/>
  </w:num>
  <w:num w:numId="26" w16cid:durableId="7788370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42"/>
    <w:rsid w:val="000037CC"/>
    <w:rsid w:val="00003D3D"/>
    <w:rsid w:val="00005160"/>
    <w:rsid w:val="00006D89"/>
    <w:rsid w:val="00007033"/>
    <w:rsid w:val="000070F9"/>
    <w:rsid w:val="00013741"/>
    <w:rsid w:val="0001457F"/>
    <w:rsid w:val="00015035"/>
    <w:rsid w:val="00046446"/>
    <w:rsid w:val="000473DC"/>
    <w:rsid w:val="00050698"/>
    <w:rsid w:val="000511F7"/>
    <w:rsid w:val="00051B05"/>
    <w:rsid w:val="00054113"/>
    <w:rsid w:val="00060847"/>
    <w:rsid w:val="00060DA8"/>
    <w:rsid w:val="00063114"/>
    <w:rsid w:val="00065D12"/>
    <w:rsid w:val="000709F3"/>
    <w:rsid w:val="0007157C"/>
    <w:rsid w:val="000720B2"/>
    <w:rsid w:val="00072D74"/>
    <w:rsid w:val="0007371C"/>
    <w:rsid w:val="00073790"/>
    <w:rsid w:val="000747CE"/>
    <w:rsid w:val="00076410"/>
    <w:rsid w:val="0007740A"/>
    <w:rsid w:val="00077948"/>
    <w:rsid w:val="00083608"/>
    <w:rsid w:val="00084308"/>
    <w:rsid w:val="00095CC5"/>
    <w:rsid w:val="000964B5"/>
    <w:rsid w:val="000A0904"/>
    <w:rsid w:val="000A5327"/>
    <w:rsid w:val="000B065E"/>
    <w:rsid w:val="000B0AA4"/>
    <w:rsid w:val="000B4F4F"/>
    <w:rsid w:val="000C0EE2"/>
    <w:rsid w:val="000C5EEB"/>
    <w:rsid w:val="000C7024"/>
    <w:rsid w:val="000D1E3E"/>
    <w:rsid w:val="000D5E46"/>
    <w:rsid w:val="000D6E2C"/>
    <w:rsid w:val="000D779C"/>
    <w:rsid w:val="000E16F8"/>
    <w:rsid w:val="000E17E1"/>
    <w:rsid w:val="000E1E3A"/>
    <w:rsid w:val="000E2F18"/>
    <w:rsid w:val="000E5D9E"/>
    <w:rsid w:val="000F6216"/>
    <w:rsid w:val="00100F9C"/>
    <w:rsid w:val="00103C1A"/>
    <w:rsid w:val="00104BAB"/>
    <w:rsid w:val="00105864"/>
    <w:rsid w:val="001112AB"/>
    <w:rsid w:val="00111BDC"/>
    <w:rsid w:val="00114F8D"/>
    <w:rsid w:val="001208E9"/>
    <w:rsid w:val="00122E8C"/>
    <w:rsid w:val="00124E47"/>
    <w:rsid w:val="0013405B"/>
    <w:rsid w:val="0013511F"/>
    <w:rsid w:val="00143DD7"/>
    <w:rsid w:val="00160C0E"/>
    <w:rsid w:val="00161560"/>
    <w:rsid w:val="00166696"/>
    <w:rsid w:val="00166F87"/>
    <w:rsid w:val="00172138"/>
    <w:rsid w:val="00180F17"/>
    <w:rsid w:val="001816AD"/>
    <w:rsid w:val="00182CF2"/>
    <w:rsid w:val="0018565B"/>
    <w:rsid w:val="00195CD3"/>
    <w:rsid w:val="001A1F20"/>
    <w:rsid w:val="001A36ED"/>
    <w:rsid w:val="001A3947"/>
    <w:rsid w:val="001B0374"/>
    <w:rsid w:val="001B2D27"/>
    <w:rsid w:val="001B572E"/>
    <w:rsid w:val="001B655E"/>
    <w:rsid w:val="001B671A"/>
    <w:rsid w:val="001C064C"/>
    <w:rsid w:val="001C28FE"/>
    <w:rsid w:val="001C543D"/>
    <w:rsid w:val="001C7ADB"/>
    <w:rsid w:val="001D3D7B"/>
    <w:rsid w:val="001D5DE2"/>
    <w:rsid w:val="001D64DB"/>
    <w:rsid w:val="001D7413"/>
    <w:rsid w:val="001E214B"/>
    <w:rsid w:val="001E4E4E"/>
    <w:rsid w:val="001E5461"/>
    <w:rsid w:val="001F3960"/>
    <w:rsid w:val="001F671F"/>
    <w:rsid w:val="00203034"/>
    <w:rsid w:val="00204469"/>
    <w:rsid w:val="00211EEB"/>
    <w:rsid w:val="00214002"/>
    <w:rsid w:val="00232576"/>
    <w:rsid w:val="00237F2F"/>
    <w:rsid w:val="002429E8"/>
    <w:rsid w:val="0024368B"/>
    <w:rsid w:val="00250E67"/>
    <w:rsid w:val="002568E6"/>
    <w:rsid w:val="0025741A"/>
    <w:rsid w:val="00265E6A"/>
    <w:rsid w:val="0026671D"/>
    <w:rsid w:val="0026704F"/>
    <w:rsid w:val="00267E76"/>
    <w:rsid w:val="00273B0F"/>
    <w:rsid w:val="00276783"/>
    <w:rsid w:val="00281C61"/>
    <w:rsid w:val="00286B79"/>
    <w:rsid w:val="0028789C"/>
    <w:rsid w:val="00287975"/>
    <w:rsid w:val="00294FC8"/>
    <w:rsid w:val="00296CB8"/>
    <w:rsid w:val="00296EBC"/>
    <w:rsid w:val="002B3293"/>
    <w:rsid w:val="002B788B"/>
    <w:rsid w:val="002C0550"/>
    <w:rsid w:val="002C0AF7"/>
    <w:rsid w:val="002C0C47"/>
    <w:rsid w:val="002E2889"/>
    <w:rsid w:val="002E57AB"/>
    <w:rsid w:val="002F4773"/>
    <w:rsid w:val="002F5CE9"/>
    <w:rsid w:val="002F5D80"/>
    <w:rsid w:val="00300129"/>
    <w:rsid w:val="003037D3"/>
    <w:rsid w:val="00304F4F"/>
    <w:rsid w:val="003142FA"/>
    <w:rsid w:val="00314CE1"/>
    <w:rsid w:val="00317218"/>
    <w:rsid w:val="00317A3D"/>
    <w:rsid w:val="003228A9"/>
    <w:rsid w:val="0032515A"/>
    <w:rsid w:val="0032562B"/>
    <w:rsid w:val="00331844"/>
    <w:rsid w:val="00332BCF"/>
    <w:rsid w:val="00334114"/>
    <w:rsid w:val="0034758B"/>
    <w:rsid w:val="00352AF0"/>
    <w:rsid w:val="00353FA3"/>
    <w:rsid w:val="003616BB"/>
    <w:rsid w:val="00363264"/>
    <w:rsid w:val="00364291"/>
    <w:rsid w:val="00364C83"/>
    <w:rsid w:val="003659DA"/>
    <w:rsid w:val="003663F2"/>
    <w:rsid w:val="00366BF9"/>
    <w:rsid w:val="00367F77"/>
    <w:rsid w:val="00370689"/>
    <w:rsid w:val="00371A38"/>
    <w:rsid w:val="00374CB2"/>
    <w:rsid w:val="00380528"/>
    <w:rsid w:val="00380BFA"/>
    <w:rsid w:val="00386F42"/>
    <w:rsid w:val="0039081F"/>
    <w:rsid w:val="00391AD3"/>
    <w:rsid w:val="003934DE"/>
    <w:rsid w:val="003937DC"/>
    <w:rsid w:val="0039408D"/>
    <w:rsid w:val="003940BE"/>
    <w:rsid w:val="003956ED"/>
    <w:rsid w:val="003967F0"/>
    <w:rsid w:val="00397E7B"/>
    <w:rsid w:val="003A00FF"/>
    <w:rsid w:val="003A0856"/>
    <w:rsid w:val="003A41D2"/>
    <w:rsid w:val="003A496F"/>
    <w:rsid w:val="003B373D"/>
    <w:rsid w:val="003B4C35"/>
    <w:rsid w:val="003C1DE3"/>
    <w:rsid w:val="003C5512"/>
    <w:rsid w:val="003C7E84"/>
    <w:rsid w:val="003D2521"/>
    <w:rsid w:val="003D488E"/>
    <w:rsid w:val="003E5148"/>
    <w:rsid w:val="003E670A"/>
    <w:rsid w:val="003E7359"/>
    <w:rsid w:val="003F2199"/>
    <w:rsid w:val="003F293E"/>
    <w:rsid w:val="003F3F7D"/>
    <w:rsid w:val="003F404A"/>
    <w:rsid w:val="003F6A14"/>
    <w:rsid w:val="003F7A55"/>
    <w:rsid w:val="0040107C"/>
    <w:rsid w:val="00414418"/>
    <w:rsid w:val="004179FD"/>
    <w:rsid w:val="00424134"/>
    <w:rsid w:val="00426220"/>
    <w:rsid w:val="0042799B"/>
    <w:rsid w:val="00434716"/>
    <w:rsid w:val="0043540E"/>
    <w:rsid w:val="00436D57"/>
    <w:rsid w:val="00450360"/>
    <w:rsid w:val="00452FCD"/>
    <w:rsid w:val="004536E4"/>
    <w:rsid w:val="004541D3"/>
    <w:rsid w:val="004615CE"/>
    <w:rsid w:val="00462B31"/>
    <w:rsid w:val="004660C1"/>
    <w:rsid w:val="00467B66"/>
    <w:rsid w:val="00471873"/>
    <w:rsid w:val="0048095B"/>
    <w:rsid w:val="00481A7B"/>
    <w:rsid w:val="00482238"/>
    <w:rsid w:val="00482BA9"/>
    <w:rsid w:val="00493624"/>
    <w:rsid w:val="00497FA0"/>
    <w:rsid w:val="004B0576"/>
    <w:rsid w:val="004B0BDB"/>
    <w:rsid w:val="004B2217"/>
    <w:rsid w:val="004D2BB7"/>
    <w:rsid w:val="004D3F62"/>
    <w:rsid w:val="004D70E7"/>
    <w:rsid w:val="004E416B"/>
    <w:rsid w:val="004E46CA"/>
    <w:rsid w:val="004F0966"/>
    <w:rsid w:val="004F6C46"/>
    <w:rsid w:val="005004C0"/>
    <w:rsid w:val="00505CEC"/>
    <w:rsid w:val="00507989"/>
    <w:rsid w:val="00514E5A"/>
    <w:rsid w:val="00516A2E"/>
    <w:rsid w:val="00517958"/>
    <w:rsid w:val="00525C64"/>
    <w:rsid w:val="00527961"/>
    <w:rsid w:val="00532897"/>
    <w:rsid w:val="00534543"/>
    <w:rsid w:val="00535FA0"/>
    <w:rsid w:val="005374E6"/>
    <w:rsid w:val="00555185"/>
    <w:rsid w:val="005556C4"/>
    <w:rsid w:val="005647DE"/>
    <w:rsid w:val="00571080"/>
    <w:rsid w:val="00572922"/>
    <w:rsid w:val="00572AC6"/>
    <w:rsid w:val="00572FB4"/>
    <w:rsid w:val="005809FD"/>
    <w:rsid w:val="00584A36"/>
    <w:rsid w:val="005860C7"/>
    <w:rsid w:val="00586BFD"/>
    <w:rsid w:val="00592D9F"/>
    <w:rsid w:val="005932E4"/>
    <w:rsid w:val="00594B54"/>
    <w:rsid w:val="005A1188"/>
    <w:rsid w:val="005A219D"/>
    <w:rsid w:val="005A499C"/>
    <w:rsid w:val="005A6687"/>
    <w:rsid w:val="005A7093"/>
    <w:rsid w:val="005B116A"/>
    <w:rsid w:val="005C025B"/>
    <w:rsid w:val="005C2989"/>
    <w:rsid w:val="005C2F58"/>
    <w:rsid w:val="005D191C"/>
    <w:rsid w:val="005D2438"/>
    <w:rsid w:val="005D357C"/>
    <w:rsid w:val="005D36F3"/>
    <w:rsid w:val="005D54C8"/>
    <w:rsid w:val="005D60D1"/>
    <w:rsid w:val="005D6DF2"/>
    <w:rsid w:val="005E22E1"/>
    <w:rsid w:val="005E5880"/>
    <w:rsid w:val="005E5EBB"/>
    <w:rsid w:val="005F1780"/>
    <w:rsid w:val="005F1809"/>
    <w:rsid w:val="005F2627"/>
    <w:rsid w:val="005F5426"/>
    <w:rsid w:val="005F712F"/>
    <w:rsid w:val="005F7DC2"/>
    <w:rsid w:val="00602638"/>
    <w:rsid w:val="00603BF8"/>
    <w:rsid w:val="00604E5E"/>
    <w:rsid w:val="00611B87"/>
    <w:rsid w:val="00611F09"/>
    <w:rsid w:val="00616975"/>
    <w:rsid w:val="00631313"/>
    <w:rsid w:val="006340C2"/>
    <w:rsid w:val="0063501F"/>
    <w:rsid w:val="00636BC7"/>
    <w:rsid w:val="006371DF"/>
    <w:rsid w:val="006461C3"/>
    <w:rsid w:val="00646E16"/>
    <w:rsid w:val="00647015"/>
    <w:rsid w:val="006530A5"/>
    <w:rsid w:val="006607F4"/>
    <w:rsid w:val="006636CB"/>
    <w:rsid w:val="00665CDC"/>
    <w:rsid w:val="00665FCB"/>
    <w:rsid w:val="006677A3"/>
    <w:rsid w:val="006735B9"/>
    <w:rsid w:val="00685516"/>
    <w:rsid w:val="00693A4E"/>
    <w:rsid w:val="006A1278"/>
    <w:rsid w:val="006A61FD"/>
    <w:rsid w:val="006B356C"/>
    <w:rsid w:val="006B3B6C"/>
    <w:rsid w:val="006B4C64"/>
    <w:rsid w:val="006B5270"/>
    <w:rsid w:val="006B5A11"/>
    <w:rsid w:val="006C1786"/>
    <w:rsid w:val="006D2655"/>
    <w:rsid w:val="006D4D15"/>
    <w:rsid w:val="006D5BDF"/>
    <w:rsid w:val="006D74A2"/>
    <w:rsid w:val="006D7861"/>
    <w:rsid w:val="006E1C4B"/>
    <w:rsid w:val="006E3937"/>
    <w:rsid w:val="006E5D8C"/>
    <w:rsid w:val="006E6A34"/>
    <w:rsid w:val="006E6B9C"/>
    <w:rsid w:val="006E7E3F"/>
    <w:rsid w:val="006F6197"/>
    <w:rsid w:val="006F642E"/>
    <w:rsid w:val="00700302"/>
    <w:rsid w:val="00706E18"/>
    <w:rsid w:val="007131FA"/>
    <w:rsid w:val="00716285"/>
    <w:rsid w:val="007218F7"/>
    <w:rsid w:val="007231B3"/>
    <w:rsid w:val="0072487A"/>
    <w:rsid w:val="00727B3B"/>
    <w:rsid w:val="007413FA"/>
    <w:rsid w:val="00742F69"/>
    <w:rsid w:val="00760123"/>
    <w:rsid w:val="00761128"/>
    <w:rsid w:val="00762212"/>
    <w:rsid w:val="00762E74"/>
    <w:rsid w:val="007639FC"/>
    <w:rsid w:val="00770576"/>
    <w:rsid w:val="00771085"/>
    <w:rsid w:val="007753E0"/>
    <w:rsid w:val="00777F60"/>
    <w:rsid w:val="007829C0"/>
    <w:rsid w:val="00784FCF"/>
    <w:rsid w:val="007955CE"/>
    <w:rsid w:val="007A0FAF"/>
    <w:rsid w:val="007A55F8"/>
    <w:rsid w:val="007A742B"/>
    <w:rsid w:val="007B307F"/>
    <w:rsid w:val="007B4BE7"/>
    <w:rsid w:val="007B6F3F"/>
    <w:rsid w:val="007C0F9E"/>
    <w:rsid w:val="007C192E"/>
    <w:rsid w:val="007C28EA"/>
    <w:rsid w:val="007C46C0"/>
    <w:rsid w:val="007C56A2"/>
    <w:rsid w:val="007D1DA7"/>
    <w:rsid w:val="007D243A"/>
    <w:rsid w:val="007D3073"/>
    <w:rsid w:val="007D4F09"/>
    <w:rsid w:val="007D549D"/>
    <w:rsid w:val="007D65EF"/>
    <w:rsid w:val="007E17BD"/>
    <w:rsid w:val="007E3A18"/>
    <w:rsid w:val="007E712A"/>
    <w:rsid w:val="007F08AB"/>
    <w:rsid w:val="007F0D16"/>
    <w:rsid w:val="007F2526"/>
    <w:rsid w:val="007F377C"/>
    <w:rsid w:val="007F7629"/>
    <w:rsid w:val="00801906"/>
    <w:rsid w:val="00802DB3"/>
    <w:rsid w:val="0081201D"/>
    <w:rsid w:val="00812601"/>
    <w:rsid w:val="00814485"/>
    <w:rsid w:val="00815864"/>
    <w:rsid w:val="008230CE"/>
    <w:rsid w:val="0082530E"/>
    <w:rsid w:val="00827954"/>
    <w:rsid w:val="00832D47"/>
    <w:rsid w:val="00841A6F"/>
    <w:rsid w:val="008435C7"/>
    <w:rsid w:val="00846607"/>
    <w:rsid w:val="008500D9"/>
    <w:rsid w:val="008546A0"/>
    <w:rsid w:val="00855E76"/>
    <w:rsid w:val="00856BF2"/>
    <w:rsid w:val="00857759"/>
    <w:rsid w:val="00861DE5"/>
    <w:rsid w:val="00863544"/>
    <w:rsid w:val="00870785"/>
    <w:rsid w:val="008717CF"/>
    <w:rsid w:val="0087645E"/>
    <w:rsid w:val="00877417"/>
    <w:rsid w:val="008808F8"/>
    <w:rsid w:val="00884523"/>
    <w:rsid w:val="00885FD1"/>
    <w:rsid w:val="00896DF0"/>
    <w:rsid w:val="008A394A"/>
    <w:rsid w:val="008A573A"/>
    <w:rsid w:val="008B0A05"/>
    <w:rsid w:val="008B174D"/>
    <w:rsid w:val="008B3828"/>
    <w:rsid w:val="008B6001"/>
    <w:rsid w:val="008C0D34"/>
    <w:rsid w:val="008C2343"/>
    <w:rsid w:val="008C25D7"/>
    <w:rsid w:val="008C4A78"/>
    <w:rsid w:val="008C50AD"/>
    <w:rsid w:val="008D1BB7"/>
    <w:rsid w:val="008E0D91"/>
    <w:rsid w:val="008E1BA6"/>
    <w:rsid w:val="008E3FA3"/>
    <w:rsid w:val="008E4ACA"/>
    <w:rsid w:val="008E59AF"/>
    <w:rsid w:val="008F0337"/>
    <w:rsid w:val="008F0A86"/>
    <w:rsid w:val="008F157A"/>
    <w:rsid w:val="008F16D1"/>
    <w:rsid w:val="008F59F5"/>
    <w:rsid w:val="008F5F17"/>
    <w:rsid w:val="00904E92"/>
    <w:rsid w:val="00905ECB"/>
    <w:rsid w:val="00906716"/>
    <w:rsid w:val="009106B3"/>
    <w:rsid w:val="009135B8"/>
    <w:rsid w:val="00915948"/>
    <w:rsid w:val="00915E5A"/>
    <w:rsid w:val="00925186"/>
    <w:rsid w:val="00926360"/>
    <w:rsid w:val="0092732B"/>
    <w:rsid w:val="0093628E"/>
    <w:rsid w:val="0094139F"/>
    <w:rsid w:val="009419F7"/>
    <w:rsid w:val="00942E80"/>
    <w:rsid w:val="00943E91"/>
    <w:rsid w:val="00944555"/>
    <w:rsid w:val="0094723C"/>
    <w:rsid w:val="0094791D"/>
    <w:rsid w:val="0095107D"/>
    <w:rsid w:val="00953205"/>
    <w:rsid w:val="00961DBE"/>
    <w:rsid w:val="00963BB7"/>
    <w:rsid w:val="009656B5"/>
    <w:rsid w:val="009663AA"/>
    <w:rsid w:val="00977093"/>
    <w:rsid w:val="00981A59"/>
    <w:rsid w:val="0098551A"/>
    <w:rsid w:val="00986106"/>
    <w:rsid w:val="00991910"/>
    <w:rsid w:val="00993F05"/>
    <w:rsid w:val="00994DAF"/>
    <w:rsid w:val="009A0941"/>
    <w:rsid w:val="009A362A"/>
    <w:rsid w:val="009A3F52"/>
    <w:rsid w:val="009A510B"/>
    <w:rsid w:val="009A5328"/>
    <w:rsid w:val="009A5A1C"/>
    <w:rsid w:val="009A6990"/>
    <w:rsid w:val="009B245E"/>
    <w:rsid w:val="009B7064"/>
    <w:rsid w:val="009C210A"/>
    <w:rsid w:val="009C3B9C"/>
    <w:rsid w:val="009C592F"/>
    <w:rsid w:val="009C60BE"/>
    <w:rsid w:val="009D5068"/>
    <w:rsid w:val="009F10EB"/>
    <w:rsid w:val="009F3B59"/>
    <w:rsid w:val="00A00AC0"/>
    <w:rsid w:val="00A02D39"/>
    <w:rsid w:val="00A02D6F"/>
    <w:rsid w:val="00A04C10"/>
    <w:rsid w:val="00A04D98"/>
    <w:rsid w:val="00A06F73"/>
    <w:rsid w:val="00A11668"/>
    <w:rsid w:val="00A12AFC"/>
    <w:rsid w:val="00A13E9B"/>
    <w:rsid w:val="00A17DFC"/>
    <w:rsid w:val="00A20F1C"/>
    <w:rsid w:val="00A21418"/>
    <w:rsid w:val="00A23F82"/>
    <w:rsid w:val="00A2450D"/>
    <w:rsid w:val="00A331F2"/>
    <w:rsid w:val="00A36B18"/>
    <w:rsid w:val="00A40289"/>
    <w:rsid w:val="00A411A6"/>
    <w:rsid w:val="00A605AE"/>
    <w:rsid w:val="00A65C68"/>
    <w:rsid w:val="00A67F55"/>
    <w:rsid w:val="00A70070"/>
    <w:rsid w:val="00A70683"/>
    <w:rsid w:val="00A75F27"/>
    <w:rsid w:val="00A7609E"/>
    <w:rsid w:val="00A76F63"/>
    <w:rsid w:val="00A77C10"/>
    <w:rsid w:val="00A80535"/>
    <w:rsid w:val="00A92896"/>
    <w:rsid w:val="00A93066"/>
    <w:rsid w:val="00A93489"/>
    <w:rsid w:val="00A9585A"/>
    <w:rsid w:val="00AA13F4"/>
    <w:rsid w:val="00AA203C"/>
    <w:rsid w:val="00AA5DDB"/>
    <w:rsid w:val="00AA6B30"/>
    <w:rsid w:val="00AA7F40"/>
    <w:rsid w:val="00AB0603"/>
    <w:rsid w:val="00AB22AA"/>
    <w:rsid w:val="00AB3015"/>
    <w:rsid w:val="00AB4363"/>
    <w:rsid w:val="00AB54B0"/>
    <w:rsid w:val="00AC28D3"/>
    <w:rsid w:val="00AC3166"/>
    <w:rsid w:val="00AC6821"/>
    <w:rsid w:val="00AD4B2C"/>
    <w:rsid w:val="00AE1A5E"/>
    <w:rsid w:val="00AF3040"/>
    <w:rsid w:val="00AF3DB4"/>
    <w:rsid w:val="00B04CF8"/>
    <w:rsid w:val="00B20230"/>
    <w:rsid w:val="00B336EF"/>
    <w:rsid w:val="00B3678C"/>
    <w:rsid w:val="00B37F8D"/>
    <w:rsid w:val="00B42246"/>
    <w:rsid w:val="00B42A04"/>
    <w:rsid w:val="00B45696"/>
    <w:rsid w:val="00B50F45"/>
    <w:rsid w:val="00B51668"/>
    <w:rsid w:val="00B52212"/>
    <w:rsid w:val="00B52E04"/>
    <w:rsid w:val="00B56B24"/>
    <w:rsid w:val="00B6125D"/>
    <w:rsid w:val="00B614E3"/>
    <w:rsid w:val="00B616F1"/>
    <w:rsid w:val="00B6318E"/>
    <w:rsid w:val="00B63806"/>
    <w:rsid w:val="00B660D8"/>
    <w:rsid w:val="00B71B59"/>
    <w:rsid w:val="00B74C85"/>
    <w:rsid w:val="00B74E85"/>
    <w:rsid w:val="00B7633E"/>
    <w:rsid w:val="00B84099"/>
    <w:rsid w:val="00B84FFB"/>
    <w:rsid w:val="00B87540"/>
    <w:rsid w:val="00BA21EF"/>
    <w:rsid w:val="00BA2760"/>
    <w:rsid w:val="00BA5868"/>
    <w:rsid w:val="00BB009E"/>
    <w:rsid w:val="00BB11BB"/>
    <w:rsid w:val="00BB1F27"/>
    <w:rsid w:val="00BB31E8"/>
    <w:rsid w:val="00BB5B53"/>
    <w:rsid w:val="00BC5AF8"/>
    <w:rsid w:val="00BD036C"/>
    <w:rsid w:val="00BD4E72"/>
    <w:rsid w:val="00BD5A04"/>
    <w:rsid w:val="00BE1FC8"/>
    <w:rsid w:val="00BE2B6A"/>
    <w:rsid w:val="00BE37EF"/>
    <w:rsid w:val="00BE3A02"/>
    <w:rsid w:val="00BE70FE"/>
    <w:rsid w:val="00BF190C"/>
    <w:rsid w:val="00BF25A1"/>
    <w:rsid w:val="00BF6E89"/>
    <w:rsid w:val="00C004D7"/>
    <w:rsid w:val="00C04EB9"/>
    <w:rsid w:val="00C0516E"/>
    <w:rsid w:val="00C05742"/>
    <w:rsid w:val="00C118FE"/>
    <w:rsid w:val="00C12EB9"/>
    <w:rsid w:val="00C144C0"/>
    <w:rsid w:val="00C16D4A"/>
    <w:rsid w:val="00C20E2B"/>
    <w:rsid w:val="00C22FC0"/>
    <w:rsid w:val="00C35B1C"/>
    <w:rsid w:val="00C3680C"/>
    <w:rsid w:val="00C36BDA"/>
    <w:rsid w:val="00C40468"/>
    <w:rsid w:val="00C40729"/>
    <w:rsid w:val="00C44904"/>
    <w:rsid w:val="00C54BC6"/>
    <w:rsid w:val="00C67FC3"/>
    <w:rsid w:val="00C72C7E"/>
    <w:rsid w:val="00C75720"/>
    <w:rsid w:val="00C762EC"/>
    <w:rsid w:val="00C84E95"/>
    <w:rsid w:val="00C851EC"/>
    <w:rsid w:val="00C85793"/>
    <w:rsid w:val="00C863ED"/>
    <w:rsid w:val="00C967D2"/>
    <w:rsid w:val="00CA25C8"/>
    <w:rsid w:val="00CA348D"/>
    <w:rsid w:val="00CA45DA"/>
    <w:rsid w:val="00CA6C8F"/>
    <w:rsid w:val="00CB1589"/>
    <w:rsid w:val="00CB4DC8"/>
    <w:rsid w:val="00CC2C35"/>
    <w:rsid w:val="00CC4E30"/>
    <w:rsid w:val="00CC53EF"/>
    <w:rsid w:val="00CE2359"/>
    <w:rsid w:val="00CE4373"/>
    <w:rsid w:val="00CE4D9B"/>
    <w:rsid w:val="00CF2E5E"/>
    <w:rsid w:val="00D06475"/>
    <w:rsid w:val="00D06789"/>
    <w:rsid w:val="00D1294A"/>
    <w:rsid w:val="00D12F26"/>
    <w:rsid w:val="00D21A4D"/>
    <w:rsid w:val="00D243F7"/>
    <w:rsid w:val="00D304F8"/>
    <w:rsid w:val="00D332DF"/>
    <w:rsid w:val="00D34E83"/>
    <w:rsid w:val="00D37DE4"/>
    <w:rsid w:val="00D413FF"/>
    <w:rsid w:val="00D42870"/>
    <w:rsid w:val="00D428C0"/>
    <w:rsid w:val="00D46D55"/>
    <w:rsid w:val="00D55BF1"/>
    <w:rsid w:val="00D62265"/>
    <w:rsid w:val="00D641FE"/>
    <w:rsid w:val="00D67B61"/>
    <w:rsid w:val="00D70759"/>
    <w:rsid w:val="00D714AF"/>
    <w:rsid w:val="00D72940"/>
    <w:rsid w:val="00D82A41"/>
    <w:rsid w:val="00D8303B"/>
    <w:rsid w:val="00D8552D"/>
    <w:rsid w:val="00D85F4B"/>
    <w:rsid w:val="00D86243"/>
    <w:rsid w:val="00D93044"/>
    <w:rsid w:val="00D96E6B"/>
    <w:rsid w:val="00DA3476"/>
    <w:rsid w:val="00DA65BB"/>
    <w:rsid w:val="00DB04DE"/>
    <w:rsid w:val="00DB41F5"/>
    <w:rsid w:val="00DC5AA1"/>
    <w:rsid w:val="00DD0D78"/>
    <w:rsid w:val="00DD5F2E"/>
    <w:rsid w:val="00DD6AB2"/>
    <w:rsid w:val="00DE0E2D"/>
    <w:rsid w:val="00DE4321"/>
    <w:rsid w:val="00DF18C6"/>
    <w:rsid w:val="00DF2694"/>
    <w:rsid w:val="00DF41E7"/>
    <w:rsid w:val="00E00C99"/>
    <w:rsid w:val="00E03D27"/>
    <w:rsid w:val="00E043D4"/>
    <w:rsid w:val="00E10FCD"/>
    <w:rsid w:val="00E1374C"/>
    <w:rsid w:val="00E21E6F"/>
    <w:rsid w:val="00E23630"/>
    <w:rsid w:val="00E30172"/>
    <w:rsid w:val="00E30CCF"/>
    <w:rsid w:val="00E33D8E"/>
    <w:rsid w:val="00E403FC"/>
    <w:rsid w:val="00E40D08"/>
    <w:rsid w:val="00E44112"/>
    <w:rsid w:val="00E44538"/>
    <w:rsid w:val="00E54E8A"/>
    <w:rsid w:val="00E567D1"/>
    <w:rsid w:val="00E57A7E"/>
    <w:rsid w:val="00E648BB"/>
    <w:rsid w:val="00E65D74"/>
    <w:rsid w:val="00E70385"/>
    <w:rsid w:val="00E70D23"/>
    <w:rsid w:val="00E7114C"/>
    <w:rsid w:val="00E7147B"/>
    <w:rsid w:val="00E753DF"/>
    <w:rsid w:val="00E77A3F"/>
    <w:rsid w:val="00E77E87"/>
    <w:rsid w:val="00E804CF"/>
    <w:rsid w:val="00E87003"/>
    <w:rsid w:val="00E9174B"/>
    <w:rsid w:val="00E97213"/>
    <w:rsid w:val="00EA0EFD"/>
    <w:rsid w:val="00EA46C8"/>
    <w:rsid w:val="00EB035E"/>
    <w:rsid w:val="00EB1ED6"/>
    <w:rsid w:val="00EB7E42"/>
    <w:rsid w:val="00EC7E6A"/>
    <w:rsid w:val="00ED0B6E"/>
    <w:rsid w:val="00ED18C6"/>
    <w:rsid w:val="00ED574F"/>
    <w:rsid w:val="00ED727D"/>
    <w:rsid w:val="00EE7070"/>
    <w:rsid w:val="00EE7779"/>
    <w:rsid w:val="00EF1197"/>
    <w:rsid w:val="00EF3A2C"/>
    <w:rsid w:val="00EF557F"/>
    <w:rsid w:val="00EF6ECA"/>
    <w:rsid w:val="00F006E3"/>
    <w:rsid w:val="00F113CE"/>
    <w:rsid w:val="00F1485B"/>
    <w:rsid w:val="00F15BC8"/>
    <w:rsid w:val="00F17941"/>
    <w:rsid w:val="00F33CF2"/>
    <w:rsid w:val="00F3785A"/>
    <w:rsid w:val="00F448C4"/>
    <w:rsid w:val="00F47469"/>
    <w:rsid w:val="00F505F4"/>
    <w:rsid w:val="00F533B5"/>
    <w:rsid w:val="00F544AD"/>
    <w:rsid w:val="00F5600C"/>
    <w:rsid w:val="00F649B8"/>
    <w:rsid w:val="00F72CDE"/>
    <w:rsid w:val="00F74C1F"/>
    <w:rsid w:val="00F770DA"/>
    <w:rsid w:val="00F81DB7"/>
    <w:rsid w:val="00F823D0"/>
    <w:rsid w:val="00F837F3"/>
    <w:rsid w:val="00F85793"/>
    <w:rsid w:val="00F865DC"/>
    <w:rsid w:val="00F91D11"/>
    <w:rsid w:val="00F96C68"/>
    <w:rsid w:val="00FA189F"/>
    <w:rsid w:val="00FA2758"/>
    <w:rsid w:val="00FB3AA0"/>
    <w:rsid w:val="00FC1DD0"/>
    <w:rsid w:val="00FC27E4"/>
    <w:rsid w:val="00FC308B"/>
    <w:rsid w:val="00FC4B96"/>
    <w:rsid w:val="00FC574B"/>
    <w:rsid w:val="00FD1F2B"/>
    <w:rsid w:val="00FD4DA8"/>
    <w:rsid w:val="00FD5936"/>
    <w:rsid w:val="00FE421E"/>
    <w:rsid w:val="00FE752C"/>
    <w:rsid w:val="00FE7DA3"/>
    <w:rsid w:val="00FF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72277F"/>
  <w15:chartTrackingRefBased/>
  <w15:docId w15:val="{B0B6BE99-9E49-47A0-A76A-0DB33902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90C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6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F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F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F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F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F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F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F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F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F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F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F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F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F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F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6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F42"/>
  </w:style>
  <w:style w:type="paragraph" w:styleId="Footer">
    <w:name w:val="footer"/>
    <w:basedOn w:val="Normal"/>
    <w:link w:val="FooterChar"/>
    <w:uiPriority w:val="99"/>
    <w:unhideWhenUsed/>
    <w:rsid w:val="00386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F42"/>
  </w:style>
  <w:style w:type="character" w:styleId="Hyperlink">
    <w:name w:val="Hyperlink"/>
    <w:basedOn w:val="DefaultParagraphFont"/>
    <w:uiPriority w:val="99"/>
    <w:unhideWhenUsed/>
    <w:rsid w:val="00386F42"/>
    <w:rPr>
      <w:color w:val="0000FF"/>
      <w:u w:val="single"/>
    </w:rPr>
  </w:style>
  <w:style w:type="table" w:styleId="TableGrid">
    <w:name w:val="Table Grid"/>
    <w:basedOn w:val="TableNormal"/>
    <w:uiPriority w:val="39"/>
    <w:rsid w:val="00593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5C64"/>
    <w:pPr>
      <w:spacing w:after="0" w:line="276" w:lineRule="auto"/>
    </w:pPr>
    <w:rPr>
      <w:rFonts w:ascii="Arial" w:eastAsia="Arial" w:hAnsi="Arial" w:cs="Arial"/>
      <w:color w:val="000000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41A6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7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877417"/>
    <w:pPr>
      <w:spacing w:after="0" w:line="240" w:lineRule="auto"/>
    </w:pPr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877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7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7417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417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ews24.com/fin24/opinion/opinion-sa-worker-at-a-mine-fired-over-high-heels-what-the-courts-found-2022111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Melchior Botes</dc:creator>
  <cp:keywords/>
  <dc:description/>
  <cp:lastModifiedBy>Carsten Gertz</cp:lastModifiedBy>
  <cp:revision>11</cp:revision>
  <dcterms:created xsi:type="dcterms:W3CDTF">2024-03-08T12:59:00Z</dcterms:created>
  <dcterms:modified xsi:type="dcterms:W3CDTF">2024-03-18T07:19:00Z</dcterms:modified>
</cp:coreProperties>
</file>