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157D" w14:textId="5AA8EE91" w:rsidR="00702333" w:rsidRPr="00AC30D9" w:rsidRDefault="009558AD">
      <w:pPr>
        <w:rPr>
          <w:noProof/>
        </w:rPr>
      </w:pPr>
      <w:r w:rsidRPr="005319BD">
        <w:rPr>
          <w:rFonts w:ascii="Arial" w:hAnsi="Arial"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515D5" wp14:editId="214EE507">
                <wp:simplePos x="0" y="0"/>
                <wp:positionH relativeFrom="column">
                  <wp:posOffset>3396615</wp:posOffset>
                </wp:positionH>
                <wp:positionV relativeFrom="paragraph">
                  <wp:posOffset>514350</wp:posOffset>
                </wp:positionV>
                <wp:extent cx="3749040" cy="534670"/>
                <wp:effectExtent l="0" t="0" r="2286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40" cy="5346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8DCAD" w14:textId="77777777" w:rsidR="009558AD" w:rsidRPr="001C37A3" w:rsidRDefault="009558AD" w:rsidP="009558AD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</w:pPr>
                            <w:r w:rsidRPr="001C37A3"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  <w:t>Kwartaal 2:</w:t>
                            </w:r>
                          </w:p>
                          <w:p w14:paraId="76168E1E" w14:textId="77777777" w:rsidR="009558AD" w:rsidRPr="001C37A3" w:rsidRDefault="009558AD" w:rsidP="009558A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</w:pPr>
                            <w:r w:rsidRPr="001C37A3"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  <w:t>Gesondheids-, Sosiale en Omgewingsverantwoordelikheid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D515D5" id="Rectangle 2" o:spid="_x0000_s1026" style="position:absolute;margin-left:267.45pt;margin-top:40.5pt;width:295.2pt;height:42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" fillcolor="white [3201]" strokecolor="black [3200]" strokeweight="1.5pt">
                <v:textbox>
                  <w:txbxContent>
                    <w:p w14:paraId="1258DCAD" w14:textId="77777777" w:rsidR="009558AD" w:rsidRPr="001C37A3" w:rsidRDefault="009558AD" w:rsidP="009558AD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</w:pPr>
                      <w:proofErr w:type="spellStart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>Kwartaal</w:t>
                      </w:r>
                      <w:proofErr w:type="spellEnd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 xml:space="preserve"> 2:</w:t>
                      </w:r>
                    </w:p>
                    <w:p w14:paraId="76168E1E" w14:textId="77777777" w:rsidR="009558AD" w:rsidRPr="001C37A3" w:rsidRDefault="009558AD" w:rsidP="009558AD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</w:pPr>
                      <w:proofErr w:type="spellStart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>Gesondheids</w:t>
                      </w:r>
                      <w:proofErr w:type="spellEnd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 xml:space="preserve">-, </w:t>
                      </w:r>
                      <w:proofErr w:type="spellStart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>Sosiale</w:t>
                      </w:r>
                      <w:proofErr w:type="spellEnd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 xml:space="preserve"> </w:t>
                      </w:r>
                      <w:proofErr w:type="spellStart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>en</w:t>
                      </w:r>
                      <w:proofErr w:type="spellEnd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 xml:space="preserve"> </w:t>
                      </w:r>
                      <w:proofErr w:type="spellStart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>Omgewingsverantwoordelikheid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21D2F" w:rsidRPr="00AC30D9">
        <w:rPr>
          <w:noProof/>
          <w:lang w:val="en-ZA" w:eastAsia="en-ZA"/>
        </w:rPr>
        <w:drawing>
          <wp:inline distT="0" distB="0" distL="0" distR="0" wp14:anchorId="1A0893B4" wp14:editId="61045EAE">
            <wp:extent cx="7158990" cy="1049020"/>
            <wp:effectExtent l="0" t="0" r="3810" b="0"/>
            <wp:docPr id="1" name="Picture 1" descr="'n Prent wat grafiese gebruikerskoppelvlak bevat&#10;&#10;Beskrywing outomaties gegener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99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05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1"/>
        <w:gridCol w:w="4676"/>
      </w:tblGrid>
      <w:tr w:rsidR="00923950" w:rsidRPr="009558AD" w14:paraId="6C1CC331" w14:textId="77777777" w:rsidTr="009558AD">
        <w:trPr>
          <w:trHeight w:val="3611"/>
        </w:trPr>
        <w:tc>
          <w:tcPr>
            <w:tcW w:w="6381" w:type="dxa"/>
          </w:tcPr>
          <w:p w14:paraId="54500C83" w14:textId="47AF1CBD" w:rsidR="00923950" w:rsidRPr="009558AD" w:rsidRDefault="00923950" w:rsidP="00823B2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202122"/>
                <w:sz w:val="21"/>
                <w:szCs w:val="21"/>
                <w:u w:val="single"/>
                <w:shd w:val="clear" w:color="auto" w:fill="FFFFFF"/>
              </w:rPr>
            </w:pPr>
            <w:r w:rsidRPr="009558AD">
              <w:rPr>
                <w:rFonts w:ascii="Arial" w:hAnsi="Arial" w:cs="Arial"/>
                <w:b/>
                <w:bCs/>
                <w:sz w:val="30"/>
                <w:szCs w:val="30"/>
                <w:u w:val="single"/>
                <w:lang w:val="af"/>
              </w:rPr>
              <w:t xml:space="preserve">Gevallestudie </w:t>
            </w:r>
            <w:r w:rsidR="002E40DD" w:rsidRPr="009558AD">
              <w:rPr>
                <w:rFonts w:ascii="Arial" w:hAnsi="Arial" w:cs="Arial"/>
                <w:b/>
                <w:bCs/>
                <w:sz w:val="30"/>
                <w:szCs w:val="30"/>
                <w:u w:val="single"/>
                <w:lang w:val="af"/>
              </w:rPr>
              <w:t>3</w:t>
            </w:r>
            <w:r w:rsidRPr="009558AD">
              <w:rPr>
                <w:rFonts w:ascii="Arial" w:hAnsi="Arial" w:cs="Arial"/>
                <w:b/>
                <w:bCs/>
                <w:sz w:val="30"/>
                <w:szCs w:val="30"/>
                <w:u w:val="single"/>
                <w:lang w:val="af"/>
              </w:rPr>
              <w:t>:</w:t>
            </w:r>
          </w:p>
          <w:p w14:paraId="78F3D85D" w14:textId="77777777" w:rsidR="008B47AE" w:rsidRPr="009558AD" w:rsidRDefault="008B47AE" w:rsidP="00823B2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202122"/>
                <w:sz w:val="21"/>
                <w:szCs w:val="21"/>
                <w:u w:val="single"/>
                <w:shd w:val="clear" w:color="auto" w:fill="FFFFFF"/>
              </w:rPr>
            </w:pPr>
          </w:p>
          <w:p w14:paraId="048CE365" w14:textId="4CDFB45E" w:rsidR="00EB0C2F" w:rsidRPr="009558AD" w:rsidRDefault="009558AD" w:rsidP="00BF3D5C">
            <w:pPr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>In "Not an Addict</w:t>
            </w:r>
            <w:r w:rsidR="00C37C4B" w:rsidRPr="009558AD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>," toon K's Choice die ontke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>nning wat met verslawing gepaard gaan</w:t>
            </w:r>
            <w:r w:rsidR="00C37C4B" w:rsidRPr="009558AD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>. Die liedjie begin met 'n beskrywing van die pynverli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 xml:space="preserve">gting wat </w:t>
            </w:r>
            <w:r w:rsidR="001B3488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>ervaar word wanneer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 xml:space="preserve"> </w:t>
            </w:r>
            <w:r w:rsidR="00C37C4B" w:rsidRPr="009558AD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 xml:space="preserve">dwelms diep in die are </w:t>
            </w:r>
            <w:r w:rsidR="001B3488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>gespuit word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 xml:space="preserve"> </w:t>
            </w:r>
            <w:r w:rsidR="00C37C4B" w:rsidRPr="009558AD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>en verklaar dat dit nie 'n gewoonte is nie.</w:t>
            </w:r>
          </w:p>
          <w:p w14:paraId="2BFC5975" w14:textId="77777777" w:rsidR="00EB0C2F" w:rsidRPr="009558AD" w:rsidRDefault="00EB0C2F" w:rsidP="00EB0C2F">
            <w:pPr>
              <w:pStyle w:val="ListParagraph"/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5FC4F96F" w14:textId="05AB26DC" w:rsidR="00846CFC" w:rsidRPr="009558AD" w:rsidRDefault="001B3488" w:rsidP="00EB0C2F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pacing w:val="15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>Die liedjie bespreek verder</w:t>
            </w:r>
            <w:r w:rsidR="00EB0C2F" w:rsidRPr="009558AD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 xml:space="preserve"> die donker kant van verslawing en beskryf hoe die persoon wat dwelms gebruik, "koud en a</w:t>
            </w:r>
            <w:r w:rsidR="009558AD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 xml:space="preserve">lleen" voel nadat 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>die gevoel van</w:t>
            </w:r>
            <w:r w:rsidR="009558AD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 xml:space="preserve"> “hoog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>-wees” hom verlaat</w:t>
            </w:r>
            <w:r w:rsidR="00EB0C2F" w:rsidRPr="009558AD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 xml:space="preserve"> het. Die liedjie eindig met die sanger wat herha</w:t>
            </w:r>
            <w:r w:rsidR="009558AD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>al, "I’m not an addict</w:t>
            </w:r>
            <w:r w:rsidR="00EB0C2F" w:rsidRPr="009558AD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>." Dit toon die emosionele</w:t>
            </w:r>
            <w:r w:rsidR="009558AD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 xml:space="preserve"> onrus en ontkenning wat gepaard gaan</w:t>
            </w:r>
            <w:r w:rsidR="00EB0C2F" w:rsidRPr="009558AD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 xml:space="preserve"> met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 xml:space="preserve"> die aanvaarding van hulp vir</w:t>
            </w:r>
            <w:r w:rsidR="00EB0C2F" w:rsidRPr="009558AD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 xml:space="preserve"> verslawing.</w:t>
            </w:r>
            <w:r w:rsidR="00BF3D5C" w:rsidRPr="009558AD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val="af"/>
              </w:rPr>
              <w:br/>
            </w:r>
          </w:p>
          <w:p w14:paraId="5FAE1548" w14:textId="01AA03E6" w:rsidR="009558AD" w:rsidRPr="002E40DD" w:rsidRDefault="009558AD" w:rsidP="009558AD">
            <w:pPr>
              <w:rPr>
                <w:rFonts w:ascii="Arial" w:eastAsia="Times New Roman" w:hAnsi="Arial" w:cs="Arial"/>
                <w:color w:val="000000"/>
                <w:spacing w:val="15"/>
                <w:sz w:val="32"/>
                <w:szCs w:val="32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pacing w:val="15"/>
                <w:sz w:val="32"/>
                <w:szCs w:val="32"/>
                <w:lang w:eastAsia="en-ZA"/>
              </w:rPr>
              <w:t>“</w:t>
            </w:r>
            <w:r w:rsidRPr="002E40DD">
              <w:rPr>
                <w:rFonts w:ascii="Arial" w:eastAsia="Times New Roman" w:hAnsi="Arial" w:cs="Arial"/>
                <w:color w:val="000000"/>
                <w:spacing w:val="15"/>
                <w:sz w:val="32"/>
                <w:szCs w:val="32"/>
                <w:lang w:eastAsia="en-ZA"/>
              </w:rPr>
              <w:t>Not an Addict</w:t>
            </w:r>
            <w:r>
              <w:rPr>
                <w:rFonts w:ascii="Arial" w:eastAsia="Times New Roman" w:hAnsi="Arial" w:cs="Arial"/>
                <w:color w:val="000000"/>
                <w:spacing w:val="15"/>
                <w:sz w:val="32"/>
                <w:szCs w:val="32"/>
                <w:lang w:eastAsia="en-ZA"/>
              </w:rPr>
              <w:t>”</w:t>
            </w:r>
          </w:p>
          <w:p w14:paraId="6694C5B2" w14:textId="2EA5F443" w:rsidR="00923950" w:rsidRPr="009558AD" w:rsidRDefault="002E40DD" w:rsidP="002E40DD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pacing w:val="15"/>
                <w:sz w:val="32"/>
                <w:szCs w:val="32"/>
                <w:lang w:eastAsia="en-ZA"/>
              </w:rPr>
            </w:pPr>
            <w:r w:rsidRPr="009558AD">
              <w:rPr>
                <w:rFonts w:ascii="Arial" w:hAnsi="Arial" w:cs="Arial"/>
                <w:color w:val="000000"/>
                <w:spacing w:val="15"/>
                <w:sz w:val="32"/>
                <w:szCs w:val="32"/>
                <w:lang w:val="af" w:eastAsia="en-ZA"/>
              </w:rPr>
              <w:t xml:space="preserve">Geskryf deur K's </w:t>
            </w:r>
            <w:r w:rsidR="00C37C4B" w:rsidRPr="009558AD">
              <w:rPr>
                <w:rFonts w:ascii="Arial" w:hAnsi="Arial" w:cs="Arial"/>
                <w:color w:val="000000"/>
                <w:spacing w:val="15"/>
                <w:sz w:val="32"/>
                <w:szCs w:val="32"/>
                <w:lang w:val="af" w:eastAsia="en-ZA"/>
              </w:rPr>
              <w:t>Choice</w:t>
            </w:r>
          </w:p>
          <w:p w14:paraId="506CCB60" w14:textId="29A2D366" w:rsidR="00C37C4B" w:rsidRPr="009558AD" w:rsidRDefault="00C37C4B" w:rsidP="002E40DD">
            <w:pPr>
              <w:pStyle w:val="ListParagraph"/>
              <w:ind w:left="0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4676" w:type="dxa"/>
          </w:tcPr>
          <w:p w14:paraId="78C3017B" w14:textId="087A21FE" w:rsidR="00923950" w:rsidRPr="009558AD" w:rsidRDefault="00C73B2D" w:rsidP="00823B20">
            <w:pPr>
              <w:pStyle w:val="ListParagraph"/>
              <w:ind w:left="0"/>
              <w:rPr>
                <w:rFonts w:ascii="Arial" w:hAnsi="Arial" w:cs="Arial"/>
                <w:sz w:val="30"/>
                <w:szCs w:val="30"/>
              </w:rPr>
            </w:pPr>
            <w:r w:rsidRPr="009558AD">
              <w:rPr>
                <w:rFonts w:ascii="Arial" w:hAnsi="Arial" w:cs="Arial"/>
                <w:noProof/>
                <w:color w:val="5F6368"/>
                <w:sz w:val="21"/>
                <w:szCs w:val="21"/>
                <w:lang w:val="en-ZA" w:eastAsia="en-ZA"/>
              </w:rPr>
              <w:drawing>
                <wp:anchor distT="0" distB="0" distL="114300" distR="114300" simplePos="0" relativeHeight="251659264" behindDoc="0" locked="0" layoutInCell="1" allowOverlap="1" wp14:anchorId="5076CA31" wp14:editId="33AC5488">
                  <wp:simplePos x="0" y="0"/>
                  <wp:positionH relativeFrom="column">
                    <wp:posOffset>1185619</wp:posOffset>
                  </wp:positionH>
                  <wp:positionV relativeFrom="paragraph">
                    <wp:posOffset>230032</wp:posOffset>
                  </wp:positionV>
                  <wp:extent cx="2105025" cy="1873250"/>
                  <wp:effectExtent l="0" t="0" r="952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87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3950" w:rsidRPr="009558AD" w14:paraId="4361DF1E" w14:textId="77777777" w:rsidTr="009558AD">
        <w:trPr>
          <w:trHeight w:val="5278"/>
        </w:trPr>
        <w:tc>
          <w:tcPr>
            <w:tcW w:w="6381" w:type="dxa"/>
          </w:tcPr>
          <w:p w14:paraId="347BC98A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Breathe it in and breathe it out</w:t>
            </w:r>
          </w:p>
          <w:p w14:paraId="0BEF93B8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And pass it on, it's almost out</w:t>
            </w:r>
          </w:p>
          <w:p w14:paraId="0102B27E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We're so creative, so much more</w:t>
            </w:r>
          </w:p>
          <w:p w14:paraId="5F864B89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We're high above, but on the floor</w:t>
            </w:r>
          </w:p>
          <w:p w14:paraId="3E0CB6B7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It's not a habit, it's cool, I feel alive</w:t>
            </w:r>
          </w:p>
          <w:p w14:paraId="08CA57A9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If you don't have it, you're on the other side</w:t>
            </w:r>
          </w:p>
          <w:p w14:paraId="5591A551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The deeper you stick it in your vein</w:t>
            </w:r>
          </w:p>
          <w:p w14:paraId="4F7FF3BC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The deeper the thoughts, there's no more pain</w:t>
            </w:r>
          </w:p>
          <w:p w14:paraId="7AB64EEE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I'm in heaven, I'm a god</w:t>
            </w:r>
          </w:p>
          <w:p w14:paraId="3EFF0649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I'm everywhere, I feel so hot</w:t>
            </w:r>
          </w:p>
          <w:p w14:paraId="58A0E1E1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</w:p>
          <w:p w14:paraId="2F0659E5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It's not ah habit, it's cool, I feel alive</w:t>
            </w:r>
          </w:p>
          <w:p w14:paraId="21B361E9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If you don't have it, you're on the other side</w:t>
            </w:r>
          </w:p>
          <w:p w14:paraId="79BFF890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I'm not an addict, maybe that's a lie</w:t>
            </w:r>
          </w:p>
          <w:p w14:paraId="54AFB31C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It's over now, I'm cold, alone</w:t>
            </w:r>
          </w:p>
          <w:p w14:paraId="73770A51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I'm just a person on my own</w:t>
            </w:r>
          </w:p>
          <w:p w14:paraId="38D3BAC4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Nothing means a thing to me</w:t>
            </w:r>
          </w:p>
          <w:p w14:paraId="65BE1A7C" w14:textId="2DB0B610" w:rsidR="00923950" w:rsidRPr="009558AD" w:rsidRDefault="009558AD" w:rsidP="009558AD">
            <w:pPr>
              <w:pStyle w:val="NoSpacing"/>
              <w:rPr>
                <w:rFonts w:ascii="Arial" w:eastAsia="Times New Roman" w:hAnsi="Arial" w:cs="Arial"/>
                <w:color w:val="000000"/>
                <w:spacing w:val="15"/>
                <w:lang w:eastAsia="en-ZA"/>
              </w:rPr>
            </w:pPr>
            <w:r w:rsidRPr="009558AD">
              <w:rPr>
                <w:rFonts w:ascii="Arial" w:hAnsi="Arial" w:cs="Arial"/>
                <w:lang w:val="af"/>
              </w:rPr>
              <w:t>Oh, nothing means a thing to me</w:t>
            </w:r>
          </w:p>
        </w:tc>
        <w:tc>
          <w:tcPr>
            <w:tcW w:w="4676" w:type="dxa"/>
          </w:tcPr>
          <w:p w14:paraId="6D97B486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It's not a habit, it's cool, I feel alive</w:t>
            </w:r>
          </w:p>
          <w:p w14:paraId="6FF5633A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If you don't have it, you're on the other side</w:t>
            </w:r>
          </w:p>
          <w:p w14:paraId="33EC8D4D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I'm not an addict, maybe that's a lie</w:t>
            </w:r>
          </w:p>
          <w:p w14:paraId="14F585BD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Free me, leave me</w:t>
            </w:r>
          </w:p>
          <w:p w14:paraId="2A185112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Watch me as I'm goin' down</w:t>
            </w:r>
          </w:p>
          <w:p w14:paraId="01EAD5DE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And free me, see me</w:t>
            </w:r>
          </w:p>
          <w:p w14:paraId="291B4D36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Look at me, I'm fallin' and I'm fallin'</w:t>
            </w:r>
          </w:p>
          <w:p w14:paraId="176DE6DD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It is not a habit, it is cool, I feel alive, I feel</w:t>
            </w:r>
          </w:p>
          <w:p w14:paraId="6E3E7962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It is not a habit, it is cool, I feel alive</w:t>
            </w:r>
          </w:p>
          <w:p w14:paraId="6DC3A148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It's not a habit, it's cool, I feel alive</w:t>
            </w:r>
          </w:p>
          <w:p w14:paraId="050F2A97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If you don't have it, you're on the other side</w:t>
            </w:r>
          </w:p>
          <w:p w14:paraId="31E197D5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I'm not an addict, maybe that's a lie</w:t>
            </w:r>
          </w:p>
          <w:p w14:paraId="368A89F7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I'm not an addict</w:t>
            </w:r>
          </w:p>
          <w:p w14:paraId="7BDB9C6C" w14:textId="77777777" w:rsidR="009558AD" w:rsidRPr="009558AD" w:rsidRDefault="009558AD" w:rsidP="009558AD">
            <w:pPr>
              <w:pStyle w:val="NoSpacing"/>
              <w:rPr>
                <w:rFonts w:ascii="Arial" w:hAnsi="Arial" w:cs="Arial"/>
                <w:lang w:val="af"/>
              </w:rPr>
            </w:pPr>
            <w:r w:rsidRPr="009558AD">
              <w:rPr>
                <w:rFonts w:ascii="Arial" w:hAnsi="Arial" w:cs="Arial"/>
                <w:lang w:val="af"/>
              </w:rPr>
              <w:t>I'm not an addict</w:t>
            </w:r>
          </w:p>
          <w:p w14:paraId="77299EA6" w14:textId="330CD751" w:rsidR="00CC0500" w:rsidRPr="009558AD" w:rsidRDefault="009558AD" w:rsidP="009558AD">
            <w:pPr>
              <w:pStyle w:val="NoSpacing"/>
              <w:rPr>
                <w:rFonts w:ascii="Arial" w:hAnsi="Arial" w:cs="Arial"/>
              </w:rPr>
            </w:pPr>
            <w:r w:rsidRPr="009558AD">
              <w:rPr>
                <w:rFonts w:ascii="Arial" w:hAnsi="Arial" w:cs="Arial"/>
                <w:lang w:val="af"/>
              </w:rPr>
              <w:t>I'm not an addict</w:t>
            </w:r>
            <w:r w:rsidR="00BF3D5C" w:rsidRPr="009558AD">
              <w:rPr>
                <w:rFonts w:ascii="Arial" w:hAnsi="Arial" w:cs="Arial"/>
                <w:lang w:val="af"/>
              </w:rPr>
              <w:br/>
            </w:r>
          </w:p>
          <w:p w14:paraId="12B8405E" w14:textId="77777777" w:rsidR="00CC0500" w:rsidRPr="009558AD" w:rsidRDefault="00CC0500" w:rsidP="00CC0500">
            <w:pPr>
              <w:pStyle w:val="NoSpacing"/>
              <w:rPr>
                <w:rFonts w:ascii="Arial" w:hAnsi="Arial" w:cs="Arial"/>
                <w:color w:val="70757A"/>
                <w:sz w:val="18"/>
                <w:szCs w:val="18"/>
              </w:rPr>
            </w:pPr>
            <w:r w:rsidRPr="009558AD">
              <w:rPr>
                <w:rFonts w:ascii="Arial" w:hAnsi="Arial" w:cs="Arial"/>
                <w:color w:val="70757A"/>
                <w:sz w:val="18"/>
                <w:szCs w:val="18"/>
                <w:lang w:val="af"/>
              </w:rPr>
              <w:t xml:space="preserve">Bron: </w:t>
            </w:r>
            <w:hyperlink r:id="rId10" w:history="1">
              <w:r w:rsidRPr="009558AD">
                <w:rPr>
                  <w:rStyle w:val="Hyperlink"/>
                  <w:rFonts w:ascii="Arial" w:hAnsi="Arial" w:cs="Arial"/>
                  <w:color w:val="70757A"/>
                  <w:sz w:val="18"/>
                  <w:szCs w:val="18"/>
                  <w:lang w:val="af"/>
                </w:rPr>
                <w:t>Musixmatch</w:t>
              </w:r>
            </w:hyperlink>
          </w:p>
          <w:p w14:paraId="490AEE39" w14:textId="7AE345B3" w:rsidR="00923950" w:rsidRPr="009558AD" w:rsidRDefault="00CC0500" w:rsidP="00471260">
            <w:pPr>
              <w:pStyle w:val="NoSpacing"/>
              <w:rPr>
                <w:rFonts w:ascii="Arial" w:hAnsi="Arial" w:cs="Arial"/>
                <w:color w:val="70757A"/>
                <w:sz w:val="18"/>
                <w:szCs w:val="18"/>
              </w:rPr>
            </w:pPr>
            <w:r w:rsidRPr="009558AD">
              <w:rPr>
                <w:rFonts w:ascii="Arial" w:hAnsi="Arial" w:cs="Arial"/>
                <w:color w:val="70757A"/>
                <w:sz w:val="18"/>
                <w:szCs w:val="18"/>
                <w:lang w:val="af"/>
              </w:rPr>
              <w:t>Liedjieskrywers: Bettens Gert / Bettens Sarah</w:t>
            </w:r>
          </w:p>
        </w:tc>
      </w:tr>
    </w:tbl>
    <w:p w14:paraId="4EFD2EA7" w14:textId="18213882" w:rsidR="00443219" w:rsidRDefault="00443219" w:rsidP="002E40DD">
      <w:pPr>
        <w:pStyle w:val="NoSpacing"/>
        <w:rPr>
          <w:rFonts w:eastAsia="Times New Roman"/>
          <w:color w:val="000000"/>
          <w:sz w:val="27"/>
          <w:szCs w:val="27"/>
          <w:lang w:eastAsia="en-ZA"/>
        </w:rPr>
      </w:pPr>
      <w:bookmarkStart w:id="0" w:name="_GoBack"/>
      <w:bookmarkEnd w:id="0"/>
    </w:p>
    <w:sectPr w:rsidR="00443219" w:rsidSect="00E26E11">
      <w:headerReference w:type="default" r:id="rId11"/>
      <w:footerReference w:type="default" r:id="rId12"/>
      <w:pgSz w:w="12240" w:h="15840"/>
      <w:pgMar w:top="565" w:right="540" w:bottom="1170" w:left="426" w:header="36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A9AA8" w14:textId="77777777" w:rsidR="00A076DA" w:rsidRDefault="00A076DA" w:rsidP="006A2090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5F86D84E" w14:textId="77777777" w:rsidR="00A076DA" w:rsidRDefault="00A076DA" w:rsidP="006A2090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1B6E1" w14:textId="4A670518" w:rsidR="006A2090" w:rsidRPr="00AD6EA5" w:rsidRDefault="00AD6EA5" w:rsidP="00AD6EA5">
    <w:pPr>
      <w:spacing w:line="240" w:lineRule="auto"/>
      <w:rPr>
        <w:rFonts w:ascii="Cambria" w:eastAsia="Cambria" w:hAnsi="Cambria" w:cs="Cambria"/>
        <w:color w:val="000000"/>
        <w:sz w:val="18"/>
        <w:szCs w:val="18"/>
      </w:rPr>
    </w:pPr>
    <w:r>
      <w:rPr>
        <w:color w:val="000000"/>
        <w:sz w:val="18"/>
        <w:szCs w:val="18"/>
        <w:lang w:val="af"/>
      </w:rPr>
      <w:t>©2022 Teenactiv</w:t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          </w:t>
    </w:r>
    <w:r>
      <w:rPr>
        <w:color w:val="000000"/>
        <w:sz w:val="18"/>
        <w:szCs w:val="18"/>
        <w:lang w:val="af"/>
      </w:rPr>
      <w:tab/>
      <w:t xml:space="preserve">    </w:t>
    </w:r>
    <w:r w:rsidR="009558AD">
      <w:rPr>
        <w:color w:val="000000"/>
        <w:sz w:val="18"/>
        <w:szCs w:val="18"/>
        <w:lang w:val="af"/>
      </w:rPr>
      <w:t>1</w:t>
    </w:r>
    <w:r>
      <w:rPr>
        <w:color w:val="000000"/>
        <w:sz w:val="18"/>
        <w:szCs w:val="18"/>
        <w:lang w:val="af"/>
      </w:rPr>
      <w:t xml:space="preserve">      </w:t>
    </w:r>
    <w:r>
      <w:rPr>
        <w:color w:val="000000"/>
        <w:sz w:val="18"/>
        <w:szCs w:val="18"/>
        <w:lang w:val="af"/>
      </w:rPr>
      <w:tab/>
      <w:t xml:space="preserve">                                        </w:t>
    </w:r>
    <w:r w:rsidR="009558AD">
      <w:rPr>
        <w:color w:val="000000"/>
        <w:sz w:val="18"/>
        <w:szCs w:val="18"/>
        <w:lang w:val="af"/>
      </w:rPr>
      <w:t xml:space="preserve">              </w:t>
    </w:r>
    <w:r w:rsidR="009558AD">
      <w:rPr>
        <w:color w:val="000000"/>
        <w:sz w:val="18"/>
        <w:szCs w:val="18"/>
        <w:lang w:val="af"/>
      </w:rPr>
      <w:tab/>
    </w:r>
    <w:r w:rsidR="009558AD">
      <w:rPr>
        <w:color w:val="000000"/>
        <w:sz w:val="18"/>
        <w:szCs w:val="18"/>
        <w:lang w:val="af"/>
      </w:rPr>
      <w:tab/>
      <w:t xml:space="preserve">        </w:t>
    </w:r>
    <w:hyperlink r:id="rId1" w:history="1">
      <w:r>
        <w:rPr>
          <w:rStyle w:val="Hyperlink"/>
          <w:sz w:val="18"/>
          <w:szCs w:val="18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B934A" w14:textId="77777777" w:rsidR="00A076DA" w:rsidRDefault="00A076DA" w:rsidP="006A2090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5DE4112F" w14:textId="77777777" w:rsidR="00A076DA" w:rsidRDefault="00A076DA" w:rsidP="006A2090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1B6DF" w14:textId="77777777" w:rsidR="006A2090" w:rsidRDefault="006A2090" w:rsidP="006A2090">
    <w:pPr>
      <w:pStyle w:val="Header"/>
      <w:jc w:val="right"/>
    </w:pPr>
    <w:r>
      <w:rPr>
        <w:noProof/>
        <w:lang w:val="en-ZA" w:eastAsia="en-ZA"/>
      </w:rPr>
      <w:drawing>
        <wp:inline distT="0" distB="0" distL="0" distR="0" wp14:anchorId="3781B6E2" wp14:editId="3781B6E3">
          <wp:extent cx="1052423" cy="375762"/>
          <wp:effectExtent l="0" t="0" r="0" b="5715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066D"/>
    <w:multiLevelType w:val="hybridMultilevel"/>
    <w:tmpl w:val="9D88F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C733C"/>
    <w:multiLevelType w:val="hybridMultilevel"/>
    <w:tmpl w:val="3DB8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E669B"/>
    <w:multiLevelType w:val="hybridMultilevel"/>
    <w:tmpl w:val="0DB077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D01D2"/>
    <w:multiLevelType w:val="hybridMultilevel"/>
    <w:tmpl w:val="0C16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C4"/>
    <w:rsid w:val="00006207"/>
    <w:rsid w:val="000176E9"/>
    <w:rsid w:val="000304D2"/>
    <w:rsid w:val="00034A2B"/>
    <w:rsid w:val="00035CE1"/>
    <w:rsid w:val="00062530"/>
    <w:rsid w:val="00062537"/>
    <w:rsid w:val="00066E4C"/>
    <w:rsid w:val="000A13C6"/>
    <w:rsid w:val="000B16F6"/>
    <w:rsid w:val="00110748"/>
    <w:rsid w:val="0013295F"/>
    <w:rsid w:val="001410B7"/>
    <w:rsid w:val="00172021"/>
    <w:rsid w:val="001910A1"/>
    <w:rsid w:val="001A62D0"/>
    <w:rsid w:val="001B3488"/>
    <w:rsid w:val="001D01FF"/>
    <w:rsid w:val="001D1F61"/>
    <w:rsid w:val="001F0678"/>
    <w:rsid w:val="002159F3"/>
    <w:rsid w:val="002A7BB3"/>
    <w:rsid w:val="002B05C6"/>
    <w:rsid w:val="002C2276"/>
    <w:rsid w:val="002E40DD"/>
    <w:rsid w:val="002F12AF"/>
    <w:rsid w:val="00302565"/>
    <w:rsid w:val="00302E1F"/>
    <w:rsid w:val="003445CB"/>
    <w:rsid w:val="00356E4C"/>
    <w:rsid w:val="0039240A"/>
    <w:rsid w:val="0039653F"/>
    <w:rsid w:val="003C2F6E"/>
    <w:rsid w:val="00400EF5"/>
    <w:rsid w:val="00401406"/>
    <w:rsid w:val="00421D2F"/>
    <w:rsid w:val="00427269"/>
    <w:rsid w:val="00432726"/>
    <w:rsid w:val="00434D6D"/>
    <w:rsid w:val="00442F0E"/>
    <w:rsid w:val="00443219"/>
    <w:rsid w:val="00450191"/>
    <w:rsid w:val="00452B2B"/>
    <w:rsid w:val="00471260"/>
    <w:rsid w:val="00477023"/>
    <w:rsid w:val="004871A6"/>
    <w:rsid w:val="004912E4"/>
    <w:rsid w:val="004915E9"/>
    <w:rsid w:val="004B2BF5"/>
    <w:rsid w:val="004D0977"/>
    <w:rsid w:val="004D3454"/>
    <w:rsid w:val="004E02B7"/>
    <w:rsid w:val="004E2265"/>
    <w:rsid w:val="004E5375"/>
    <w:rsid w:val="00500BE6"/>
    <w:rsid w:val="00523724"/>
    <w:rsid w:val="00560997"/>
    <w:rsid w:val="005B2294"/>
    <w:rsid w:val="005B2924"/>
    <w:rsid w:val="005B2B0F"/>
    <w:rsid w:val="00625924"/>
    <w:rsid w:val="00663318"/>
    <w:rsid w:val="00665DE2"/>
    <w:rsid w:val="00690539"/>
    <w:rsid w:val="006949CF"/>
    <w:rsid w:val="006957FC"/>
    <w:rsid w:val="006A2090"/>
    <w:rsid w:val="006B121C"/>
    <w:rsid w:val="006B4AA1"/>
    <w:rsid w:val="006E5F2E"/>
    <w:rsid w:val="006E5F5C"/>
    <w:rsid w:val="00702333"/>
    <w:rsid w:val="0070791C"/>
    <w:rsid w:val="00722719"/>
    <w:rsid w:val="007320BC"/>
    <w:rsid w:val="0074684C"/>
    <w:rsid w:val="0074766A"/>
    <w:rsid w:val="007852C4"/>
    <w:rsid w:val="00786979"/>
    <w:rsid w:val="00797167"/>
    <w:rsid w:val="00797573"/>
    <w:rsid w:val="007A3704"/>
    <w:rsid w:val="007C4680"/>
    <w:rsid w:val="00807B83"/>
    <w:rsid w:val="00811CA6"/>
    <w:rsid w:val="00823B20"/>
    <w:rsid w:val="008437EB"/>
    <w:rsid w:val="00846CFC"/>
    <w:rsid w:val="008746CF"/>
    <w:rsid w:val="008970E6"/>
    <w:rsid w:val="008A54DA"/>
    <w:rsid w:val="008A616A"/>
    <w:rsid w:val="008B15FC"/>
    <w:rsid w:val="008B3DE5"/>
    <w:rsid w:val="008B47AE"/>
    <w:rsid w:val="00915171"/>
    <w:rsid w:val="00920922"/>
    <w:rsid w:val="00921EF3"/>
    <w:rsid w:val="00923950"/>
    <w:rsid w:val="00951E81"/>
    <w:rsid w:val="009558AD"/>
    <w:rsid w:val="00966A9C"/>
    <w:rsid w:val="00975B76"/>
    <w:rsid w:val="009E7333"/>
    <w:rsid w:val="00A076DA"/>
    <w:rsid w:val="00A14A5F"/>
    <w:rsid w:val="00A427A1"/>
    <w:rsid w:val="00A9709D"/>
    <w:rsid w:val="00AC30D9"/>
    <w:rsid w:val="00AC6F55"/>
    <w:rsid w:val="00AD6EA5"/>
    <w:rsid w:val="00B04FBF"/>
    <w:rsid w:val="00B630E6"/>
    <w:rsid w:val="00B653A9"/>
    <w:rsid w:val="00BA7517"/>
    <w:rsid w:val="00BC0F67"/>
    <w:rsid w:val="00BC6366"/>
    <w:rsid w:val="00BD22E1"/>
    <w:rsid w:val="00BF3D5C"/>
    <w:rsid w:val="00C17806"/>
    <w:rsid w:val="00C35C72"/>
    <w:rsid w:val="00C37C4B"/>
    <w:rsid w:val="00C44006"/>
    <w:rsid w:val="00C51582"/>
    <w:rsid w:val="00C54D86"/>
    <w:rsid w:val="00C7112F"/>
    <w:rsid w:val="00C716B7"/>
    <w:rsid w:val="00C73B2D"/>
    <w:rsid w:val="00C93A88"/>
    <w:rsid w:val="00CA7CD6"/>
    <w:rsid w:val="00CC0500"/>
    <w:rsid w:val="00CE3EF0"/>
    <w:rsid w:val="00CE64A0"/>
    <w:rsid w:val="00D17873"/>
    <w:rsid w:val="00D2350B"/>
    <w:rsid w:val="00D31547"/>
    <w:rsid w:val="00D33945"/>
    <w:rsid w:val="00D51847"/>
    <w:rsid w:val="00DC404E"/>
    <w:rsid w:val="00DD46E7"/>
    <w:rsid w:val="00DE3AFD"/>
    <w:rsid w:val="00E21201"/>
    <w:rsid w:val="00E26E11"/>
    <w:rsid w:val="00E45A65"/>
    <w:rsid w:val="00E47CE4"/>
    <w:rsid w:val="00EA46A2"/>
    <w:rsid w:val="00EB0C2F"/>
    <w:rsid w:val="00ED6178"/>
    <w:rsid w:val="00F471A9"/>
    <w:rsid w:val="00F649DD"/>
    <w:rsid w:val="00F84B90"/>
    <w:rsid w:val="00FA570E"/>
    <w:rsid w:val="00FD06EE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1B6A4"/>
  <w15:docId w15:val="{D91E6178-7170-4149-9016-EA7960D9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90"/>
  </w:style>
  <w:style w:type="paragraph" w:styleId="Footer">
    <w:name w:val="footer"/>
    <w:basedOn w:val="Normal"/>
    <w:link w:val="Foot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90"/>
  </w:style>
  <w:style w:type="paragraph" w:styleId="NormalWeb">
    <w:name w:val="Normal (Web)"/>
    <w:basedOn w:val="Normal"/>
    <w:uiPriority w:val="99"/>
    <w:semiHidden/>
    <w:unhideWhenUsed/>
    <w:rsid w:val="00C7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7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6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02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2120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630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9742">
          <w:marLeft w:val="0"/>
          <w:marRight w:val="0"/>
          <w:marTop w:val="720"/>
          <w:marBottom w:val="720"/>
          <w:divBdr>
            <w:top w:val="single" w:sz="6" w:space="24" w:color="FFEB3B"/>
            <w:left w:val="single" w:sz="6" w:space="24" w:color="FFEB3B"/>
            <w:bottom w:val="single" w:sz="6" w:space="24" w:color="FFEB3B"/>
            <w:right w:val="single" w:sz="6" w:space="24" w:color="FFEB3B"/>
          </w:divBdr>
        </w:div>
        <w:div w:id="39971580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1477">
              <w:marLeft w:val="0"/>
              <w:marRight w:val="0"/>
              <w:marTop w:val="0"/>
              <w:marBottom w:val="0"/>
              <w:divBdr>
                <w:top w:val="none" w:sz="0" w:space="27" w:color="auto"/>
                <w:left w:val="single" w:sz="6" w:space="24" w:color="D8DDE0"/>
                <w:bottom w:val="single" w:sz="6" w:space="24" w:color="D8DDE0"/>
                <w:right w:val="single" w:sz="6" w:space="24" w:color="D8DDE0"/>
              </w:divBdr>
            </w:div>
          </w:divsChild>
        </w:div>
      </w:divsChild>
    </w:div>
    <w:div w:id="2282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usixmatch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5661D-9089-4D1B-9D50-148DBD42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Leigh-Ann Pringle</dc:creator>
  <dc:description/>
  <cp:lastModifiedBy>J v Rensburg BTS</cp:lastModifiedBy>
  <cp:revision>2</cp:revision>
  <dcterms:created xsi:type="dcterms:W3CDTF">2023-02-02T18:58:00Z</dcterms:created>
  <dcterms:modified xsi:type="dcterms:W3CDTF">2023-02-02T18:58:00Z</dcterms:modified>
  <cp:category/>
</cp:coreProperties>
</file>