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758EF" w14:textId="73377F14" w:rsidR="000827C2" w:rsidRPr="00B74B7B" w:rsidRDefault="00CD170C" w:rsidP="00B704B8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  <w:bookmarkStart w:id="0" w:name="_GoBack"/>
      <w:bookmarkEnd w:id="0"/>
      <w:r w:rsidRPr="00B74B7B">
        <w:rPr>
          <w:rFonts w:cstheme="minorHAnsi"/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36A6BCB0" wp14:editId="2A5D07F4">
            <wp:simplePos x="0" y="0"/>
            <wp:positionH relativeFrom="margin">
              <wp:posOffset>-57150</wp:posOffset>
            </wp:positionH>
            <wp:positionV relativeFrom="margin">
              <wp:posOffset>-76200</wp:posOffset>
            </wp:positionV>
            <wp:extent cx="2190750" cy="1542246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7C2" w:rsidRPr="00B74B7B">
        <w:rPr>
          <w:rFonts w:cstheme="minorHAnsi"/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FFE8345" wp14:editId="17875614">
            <wp:simplePos x="0" y="0"/>
            <wp:positionH relativeFrom="margin">
              <wp:posOffset>-57150</wp:posOffset>
            </wp:positionH>
            <wp:positionV relativeFrom="margin">
              <wp:posOffset>-499745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4B8" w:rsidRPr="00B704B8">
        <w:rPr>
          <w:rFonts w:cstheme="minorHAnsi"/>
          <w:b/>
          <w:bCs/>
          <w:bdr w:val="dashSmallGap" w:sz="12" w:space="0" w:color="5B9BD5" w:themeColor="accent5"/>
        </w:rPr>
        <w:t xml:space="preserve"> </w:t>
      </w:r>
      <w:r w:rsidR="00B704B8" w:rsidRPr="00B74B7B">
        <w:rPr>
          <w:rFonts w:cstheme="minorHAnsi"/>
          <w:b/>
          <w:bCs/>
          <w:bdr w:val="dashSmallGap" w:sz="12" w:space="0" w:color="5B9BD5" w:themeColor="accent5"/>
        </w:rPr>
        <w:t>Grade 9</w:t>
      </w:r>
      <w:r w:rsidR="00B704B8">
        <w:rPr>
          <w:rFonts w:cstheme="minorHAnsi"/>
          <w:b/>
          <w:bCs/>
          <w:bdr w:val="dashSmallGap" w:sz="12" w:space="0" w:color="5B9BD5" w:themeColor="accent5"/>
        </w:rPr>
        <w:t xml:space="preserve"> World of Work</w:t>
      </w:r>
      <w:r w:rsidR="00B704B8" w:rsidRPr="00B74B7B">
        <w:rPr>
          <w:rFonts w:cstheme="minorHAnsi"/>
          <w:b/>
          <w:bCs/>
          <w:bdr w:val="dashSmallGap" w:sz="12" w:space="0" w:color="5B9BD5" w:themeColor="accent5"/>
        </w:rPr>
        <w:t xml:space="preserve">: Term 2 Week 6 – </w:t>
      </w:r>
      <w:r w:rsidR="00B704B8">
        <w:rPr>
          <w:rFonts w:cstheme="minorHAnsi"/>
          <w:b/>
          <w:bCs/>
          <w:bdr w:val="dashSmallGap" w:sz="12" w:space="0" w:color="5B9BD5" w:themeColor="accent5"/>
        </w:rPr>
        <w:t>9</w:t>
      </w:r>
    </w:p>
    <w:p w14:paraId="21B09125" w14:textId="281AC6ED" w:rsidR="000827C2" w:rsidRPr="00B74B7B" w:rsidRDefault="000827C2" w:rsidP="00E921C2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4B7B"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GRADE 9 and BEYOND</w:t>
      </w:r>
    </w:p>
    <w:p w14:paraId="16EC2A0B" w14:textId="6C44CCE9" w:rsidR="00E921C2" w:rsidRDefault="000827C2" w:rsidP="00E921C2">
      <w:pPr>
        <w:spacing w:after="0" w:line="240" w:lineRule="auto"/>
        <w:jc w:val="center"/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1C2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Lesson </w:t>
      </w:r>
      <w:r w:rsidR="005C55DC" w:rsidRPr="00E921C2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E921C2" w:rsidRPr="00E921C2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04C5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921C2" w:rsidRPr="00E921C2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Worksheet</w:t>
      </w:r>
      <w:r w:rsidR="006A04C5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MEMO</w:t>
      </w:r>
    </w:p>
    <w:p w14:paraId="103E8C66" w14:textId="2F35D8D4" w:rsidR="00A51131" w:rsidRPr="00E921C2" w:rsidRDefault="00A51131" w:rsidP="00E921C2">
      <w:pPr>
        <w:spacing w:after="0" w:line="240" w:lineRule="auto"/>
        <w:jc w:val="center"/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42E9BB" w14:textId="7DEC0613" w:rsidR="002524A4" w:rsidRPr="00A51131" w:rsidRDefault="00A51131" w:rsidP="00E921C2">
      <w:pPr>
        <w:spacing w:after="0" w:line="240" w:lineRule="auto"/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0827C2" w:rsidRPr="00A51131"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Design your FUTURE Roadmap on this page</w:t>
      </w:r>
      <w:r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7FC9E9C" w14:textId="62B20801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131">
        <w:rPr>
          <w:bCs/>
          <w:noProof/>
          <w:sz w:val="40"/>
          <w:szCs w:val="40"/>
          <w:lang w:eastAsia="en-ZA"/>
        </w:rPr>
        <w:drawing>
          <wp:anchor distT="0" distB="0" distL="114300" distR="114300" simplePos="0" relativeHeight="251661312" behindDoc="0" locked="0" layoutInCell="1" allowOverlap="1" wp14:anchorId="306D1587" wp14:editId="5CED2E64">
            <wp:simplePos x="0" y="0"/>
            <wp:positionH relativeFrom="margin">
              <wp:posOffset>333375</wp:posOffset>
            </wp:positionH>
            <wp:positionV relativeFrom="margin">
              <wp:posOffset>1673860</wp:posOffset>
            </wp:positionV>
            <wp:extent cx="5345430" cy="6772275"/>
            <wp:effectExtent l="0" t="0" r="7620" b="9525"/>
            <wp:wrapSquare wrapText="bothSides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9" b="5641"/>
                    <a:stretch/>
                  </pic:blipFill>
                  <pic:spPr bwMode="auto">
                    <a:xfrm>
                      <a:off x="0" y="0"/>
                      <a:ext cx="534543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87B5B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F7974E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4FE6A2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3E6160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61EEA5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CD76E6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B2CE76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56A987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E2A0C0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F50EAD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433874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487EC7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589983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803FD5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BA2A4D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06614D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C34CF1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DD5937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674385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C64B7B" w14:textId="77777777" w:rsidR="006A04C5" w:rsidRDefault="006A04C5" w:rsidP="00E921C2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04C5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</w:p>
    <w:p w14:paraId="62E84B2F" w14:textId="480899A2" w:rsidR="006A04C5" w:rsidRPr="001B3028" w:rsidRDefault="006A04C5" w:rsidP="00E921C2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04C5">
        <w:rPr>
          <w:rFonts w:ascii="Arial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</w:t>
      </w:r>
      <w:r w:rsidRPr="001B3028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Learner will give personal responses for this activity</w:t>
      </w:r>
      <w:r w:rsidR="001B3028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3E683F5" w14:textId="77777777" w:rsidR="006A04C5" w:rsidRDefault="006A04C5" w:rsidP="00E921C2">
      <w:pPr>
        <w:spacing w:after="0" w:line="240" w:lineRule="auto"/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8A56B0" w14:textId="6F51109F" w:rsidR="005C55DC" w:rsidRDefault="00E921C2" w:rsidP="00E921C2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Activity 2:</w:t>
      </w:r>
      <w:r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51131">
        <w:rPr>
          <w:rFonts w:cstheme="minorHAnsi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Informal Assessment</w:t>
      </w:r>
    </w:p>
    <w:p w14:paraId="297BFB12" w14:textId="145BB34A" w:rsidR="00E921C2" w:rsidRPr="00E921C2" w:rsidRDefault="00E921C2" w:rsidP="00E921C2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61894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>Study the image and text below and answer the questions that follow.</w:t>
      </w:r>
    </w:p>
    <w:p w14:paraId="1AF9DBDB" w14:textId="195CB8E6" w:rsidR="00E921C2" w:rsidRPr="00E921C2" w:rsidRDefault="00A51131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  <w:r w:rsidRPr="00E921C2">
        <w:rPr>
          <w:rFonts w:ascii="Arial" w:hAnsi="Arial" w:cs="Arial"/>
          <w:noProof/>
          <w:color w:val="202124"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65F9CC6" wp14:editId="6BF7F7B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6610350" cy="40862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40862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E8458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24C80860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28F60DA3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275F9FD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304153D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4EAF6CB9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3AEAE273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5FFE2187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7EBBD27B" w14:textId="2A52F9A5" w:rsidR="00E921C2" w:rsidRPr="0086411D" w:rsidRDefault="00E921C2" w:rsidP="00E921C2">
                            <w:pPr>
                              <w:spacing w:before="200"/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>[</w:t>
                            </w:r>
                            <w:r w:rsidRPr="00E921C2"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 xml:space="preserve">Taken from </w:t>
                            </w:r>
                            <w:hyperlink r:id="rId11">
                              <w:r w:rsidRPr="00E921C2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u w:val="single"/>
                                </w:rPr>
                                <w:t>https://oecdskillsandwork.wordpress.com/2015/07/29</w:t>
                              </w:r>
                              <w:r w:rsidRPr="00E921C2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u w:val="single"/>
                                </w:rPr>
                                <w:br/>
                                <w:t>/employability-is-vocational-education-better/</w:t>
                              </w:r>
                            </w:hyperlink>
                            <w:r w:rsidRPr="00E921C2"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br/>
                            </w:r>
                            <w:r w:rsidRPr="00E921C2"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>Accessed 20 February 2022</w:t>
                            </w: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  <w:p w14:paraId="78A39751" w14:textId="77777777" w:rsidR="00E921C2" w:rsidRPr="00A51131" w:rsidRDefault="00E921C2" w:rsidP="00E921C2">
                            <w:pPr>
                              <w:spacing w:before="200"/>
                              <w:rPr>
                                <w:rFonts w:ascii="Arial" w:hAnsi="Arial" w:cs="Arial"/>
                                <w:color w:val="202124"/>
                              </w:rPr>
                            </w:pPr>
                            <w:r w:rsidRPr="00A51131">
                              <w:rPr>
                                <w:rFonts w:ascii="Arial" w:hAnsi="Arial" w:cs="Arial"/>
                                <w:color w:val="202124"/>
                              </w:rPr>
                              <w:t>At the end of Grade 9, learners can decide to remain in school and complete their NSC or they can pursue an NVC. Both these choices come with pro’s and con’s.</w:t>
                            </w:r>
                          </w:p>
                          <w:p w14:paraId="36F0EFDE" w14:textId="77777777" w:rsidR="00E921C2" w:rsidRDefault="00E921C2" w:rsidP="00E921C2">
                            <w:pPr>
                              <w:spacing w:before="200"/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</w:rPr>
                              <w:t>Source: Anonymous</w:t>
                            </w:r>
                          </w:p>
                          <w:p w14:paraId="542EF1C9" w14:textId="77777777" w:rsidR="00E921C2" w:rsidRDefault="00E921C2" w:rsidP="00E921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5F9CC6" id="Rectangle 7" o:spid="_x0000_s1026" style="position:absolute;margin-left:469.3pt;margin-top:3pt;width:520.5pt;height:321.7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" fillcolor="white [3201]" strokecolor="black [3200]" strokeweight=".5pt">
                <v:textbox>
                  <w:txbxContent>
                    <w:p w14:paraId="631E8458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24C80860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28F60DA3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275F9FD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304153D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4EAF6CB9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3AEAE273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5FFE2187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7EBBD27B" w14:textId="2A52F9A5" w:rsidR="00E921C2" w:rsidRPr="0086411D" w:rsidRDefault="00E921C2" w:rsidP="00E921C2">
                      <w:pPr>
                        <w:spacing w:before="200"/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</w:rPr>
                        <w:t>[</w:t>
                      </w:r>
                      <w:r w:rsidRPr="00E921C2">
                        <w:rPr>
                          <w:i/>
                          <w:color w:val="202124"/>
                          <w:sz w:val="18"/>
                          <w:szCs w:val="18"/>
                        </w:rPr>
                        <w:t xml:space="preserve">Taken from </w:t>
                      </w:r>
                      <w:hyperlink r:id="rId12">
                        <w:r w:rsidRPr="00E921C2">
                          <w:rPr>
                            <w:i/>
                            <w:color w:val="1155CC"/>
                            <w:sz w:val="18"/>
                            <w:szCs w:val="18"/>
                            <w:u w:val="single"/>
                          </w:rPr>
                          <w:t>https://oecdskillsandwork.wordpress.com/2015/07/29</w:t>
                        </w:r>
                        <w:r w:rsidRPr="00E921C2">
                          <w:rPr>
                            <w:i/>
                            <w:color w:val="1155CC"/>
                            <w:sz w:val="18"/>
                            <w:szCs w:val="18"/>
                            <w:u w:val="single"/>
                          </w:rPr>
                          <w:br/>
                          <w:t>/employability-is-vocational-education-better/</w:t>
                        </w:r>
                      </w:hyperlink>
                      <w:r w:rsidRPr="00E921C2">
                        <w:rPr>
                          <w:i/>
                          <w:color w:val="2021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i/>
                          <w:color w:val="202124"/>
                          <w:sz w:val="18"/>
                          <w:szCs w:val="18"/>
                        </w:rPr>
                        <w:br/>
                      </w:r>
                      <w:r w:rsidRPr="00E921C2">
                        <w:rPr>
                          <w:i/>
                          <w:color w:val="202124"/>
                          <w:sz w:val="18"/>
                          <w:szCs w:val="18"/>
                        </w:rPr>
                        <w:t>Accessed 20 February 2022</w:t>
                      </w:r>
                      <w:r>
                        <w:rPr>
                          <w:i/>
                          <w:color w:val="202124"/>
                          <w:sz w:val="18"/>
                          <w:szCs w:val="18"/>
                        </w:rPr>
                        <w:t>]</w:t>
                      </w:r>
                    </w:p>
                    <w:p w14:paraId="78A39751" w14:textId="77777777" w:rsidR="00E921C2" w:rsidRPr="00A51131" w:rsidRDefault="00E921C2" w:rsidP="00E921C2">
                      <w:pPr>
                        <w:spacing w:before="200"/>
                        <w:rPr>
                          <w:rFonts w:ascii="Arial" w:hAnsi="Arial" w:cs="Arial"/>
                          <w:color w:val="202124"/>
                        </w:rPr>
                      </w:pPr>
                      <w:r w:rsidRPr="00A51131">
                        <w:rPr>
                          <w:rFonts w:ascii="Arial" w:hAnsi="Arial" w:cs="Arial"/>
                          <w:color w:val="202124"/>
                        </w:rPr>
                        <w:t>At the end of Grade 9, learners can decide to remain in school and complete their NSC or they can pursue an NVC. Both these choices come with pro’s and con’s.</w:t>
                      </w:r>
                    </w:p>
                    <w:p w14:paraId="36F0EFDE" w14:textId="77777777" w:rsidR="00E921C2" w:rsidRDefault="00E921C2" w:rsidP="00E921C2">
                      <w:pPr>
                        <w:spacing w:before="200"/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202124"/>
                          <w:sz w:val="20"/>
                          <w:szCs w:val="20"/>
                        </w:rPr>
                        <w:t>Source: Anonymous</w:t>
                      </w:r>
                    </w:p>
                    <w:p w14:paraId="542EF1C9" w14:textId="77777777" w:rsidR="00E921C2" w:rsidRDefault="00E921C2" w:rsidP="00E921C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921C2">
        <w:rPr>
          <w:rFonts w:ascii="Arial" w:hAnsi="Arial" w:cs="Arial"/>
          <w:noProof/>
          <w:sz w:val="24"/>
          <w:szCs w:val="24"/>
          <w:lang w:eastAsia="en-ZA"/>
        </w:rPr>
        <w:drawing>
          <wp:anchor distT="114300" distB="114300" distL="114300" distR="114300" simplePos="0" relativeHeight="251663360" behindDoc="0" locked="0" layoutInCell="1" hidden="0" allowOverlap="1" wp14:anchorId="0422498B" wp14:editId="0953DB87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3693709" cy="2695688"/>
            <wp:effectExtent l="19050" t="19050" r="21590" b="9525"/>
            <wp:wrapSquare wrapText="bothSides" distT="114300" distB="114300" distL="114300" distR="114300"/>
            <wp:docPr id="15" name="image3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A picture containing text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709" cy="26956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E741E39" w14:textId="28060703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47B85D5A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06E22E39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2E140318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0C78702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11934905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A6510DE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7244FC7F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B978AE6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FB86FA5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41A001D4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327309A5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599081D5" w14:textId="152E0189" w:rsidR="00E921C2" w:rsidRPr="00E921C2" w:rsidRDefault="00A51131" w:rsidP="00E921C2">
      <w:pPr>
        <w:rPr>
          <w:rFonts w:ascii="Arial" w:hAnsi="Arial" w:cs="Arial"/>
          <w:color w:val="202124"/>
          <w:sz w:val="24"/>
          <w:szCs w:val="24"/>
        </w:rPr>
      </w:pPr>
      <w:r>
        <w:rPr>
          <w:rFonts w:ascii="Arial" w:hAnsi="Arial" w:cs="Arial"/>
          <w:color w:val="202124"/>
          <w:sz w:val="24"/>
          <w:szCs w:val="24"/>
        </w:rPr>
        <w:br/>
      </w:r>
      <w:r w:rsidR="00E921C2" w:rsidRPr="00E921C2">
        <w:rPr>
          <w:rFonts w:ascii="Arial" w:hAnsi="Arial" w:cs="Arial"/>
          <w:color w:val="202124"/>
          <w:sz w:val="24"/>
          <w:szCs w:val="24"/>
        </w:rPr>
        <w:t>Write paragraphs on human rights.</w:t>
      </w:r>
      <w:r w:rsidR="00E921C2">
        <w:rPr>
          <w:rFonts w:ascii="Arial" w:hAnsi="Arial" w:cs="Arial"/>
          <w:color w:val="202124"/>
          <w:sz w:val="24"/>
          <w:szCs w:val="24"/>
        </w:rPr>
        <w:br/>
      </w:r>
      <w:r w:rsidR="00E921C2" w:rsidRPr="00E921C2">
        <w:rPr>
          <w:rFonts w:ascii="Arial" w:hAnsi="Arial" w:cs="Arial"/>
          <w:color w:val="202124"/>
          <w:sz w:val="24"/>
          <w:szCs w:val="24"/>
        </w:rPr>
        <w:t>Use the following as a guideline.</w:t>
      </w:r>
    </w:p>
    <w:p w14:paraId="17D1A97D" w14:textId="77777777" w:rsidR="00E921C2" w:rsidRPr="00E921C2" w:rsidRDefault="00E921C2" w:rsidP="00E921C2">
      <w:pPr>
        <w:rPr>
          <w:rFonts w:ascii="Arial" w:hAnsi="Arial" w:cs="Arial"/>
          <w:color w:val="202124"/>
          <w:sz w:val="24"/>
          <w:szCs w:val="24"/>
        </w:rPr>
      </w:pPr>
    </w:p>
    <w:p w14:paraId="615FE378" w14:textId="781A5DDE" w:rsidR="00E921C2" w:rsidRPr="001B3028" w:rsidRDefault="00E921C2" w:rsidP="00E921C2">
      <w:pPr>
        <w:numPr>
          <w:ilvl w:val="0"/>
          <w:numId w:val="5"/>
        </w:numPr>
        <w:spacing w:after="0" w:line="276" w:lineRule="auto"/>
        <w:rPr>
          <w:rFonts w:ascii="Arial" w:hAnsi="Arial" w:cs="Arial"/>
          <w:color w:val="202124"/>
          <w:sz w:val="24"/>
          <w:szCs w:val="24"/>
        </w:rPr>
      </w:pPr>
      <w:r w:rsidRPr="001B3028">
        <w:rPr>
          <w:rFonts w:ascii="Arial" w:hAnsi="Arial" w:cs="Arial"/>
          <w:color w:val="202124"/>
          <w:sz w:val="24"/>
          <w:szCs w:val="24"/>
        </w:rPr>
        <w:t>Differentiate between a ‘</w:t>
      </w:r>
      <w:r w:rsidRPr="001B3028">
        <w:rPr>
          <w:rFonts w:ascii="Arial" w:hAnsi="Arial" w:cs="Arial"/>
          <w:i/>
          <w:color w:val="202124"/>
          <w:sz w:val="24"/>
          <w:szCs w:val="24"/>
        </w:rPr>
        <w:t>National Senior Certificate’</w:t>
      </w:r>
      <w:r w:rsidRPr="001B3028">
        <w:rPr>
          <w:rFonts w:ascii="Arial" w:hAnsi="Arial" w:cs="Arial"/>
          <w:color w:val="202124"/>
          <w:sz w:val="24"/>
          <w:szCs w:val="24"/>
        </w:rPr>
        <w:t xml:space="preserve"> and a ‘</w:t>
      </w:r>
      <w:r w:rsidRPr="001B3028">
        <w:rPr>
          <w:rFonts w:ascii="Arial" w:hAnsi="Arial" w:cs="Arial"/>
          <w:i/>
          <w:color w:val="202124"/>
          <w:sz w:val="24"/>
          <w:szCs w:val="24"/>
        </w:rPr>
        <w:t>National Certificate Vocational’.</w:t>
      </w:r>
      <w:r w:rsidRPr="001B3028">
        <w:rPr>
          <w:rFonts w:ascii="Arial" w:hAnsi="Arial" w:cs="Arial"/>
          <w:i/>
          <w:color w:val="202124"/>
          <w:sz w:val="24"/>
          <w:szCs w:val="24"/>
        </w:rPr>
        <w:br/>
      </w:r>
      <w:r w:rsidRPr="001B3028">
        <w:rPr>
          <w:rFonts w:ascii="Arial" w:hAnsi="Arial" w:cs="Arial"/>
          <w:color w:val="202124"/>
          <w:sz w:val="24"/>
          <w:szCs w:val="24"/>
        </w:rPr>
        <w:tab/>
        <w:t xml:space="preserve">      </w:t>
      </w:r>
      <w:r w:rsidRPr="001B3028">
        <w:rPr>
          <w:rFonts w:ascii="Arial" w:hAnsi="Arial" w:cs="Arial"/>
          <w:color w:val="202124"/>
          <w:sz w:val="24"/>
          <w:szCs w:val="24"/>
        </w:rPr>
        <w:tab/>
        <w:t xml:space="preserve">        </w:t>
      </w:r>
      <w:r w:rsidRPr="001B3028">
        <w:rPr>
          <w:rFonts w:ascii="Arial" w:hAnsi="Arial" w:cs="Arial"/>
          <w:color w:val="202124"/>
          <w:sz w:val="24"/>
          <w:szCs w:val="24"/>
        </w:rPr>
        <w:tab/>
        <w:t xml:space="preserve">        </w:t>
      </w:r>
      <w:r w:rsidRPr="001B3028">
        <w:rPr>
          <w:rFonts w:ascii="Arial" w:hAnsi="Arial" w:cs="Arial"/>
          <w:color w:val="202124"/>
          <w:sz w:val="24"/>
          <w:szCs w:val="24"/>
        </w:rPr>
        <w:tab/>
        <w:t xml:space="preserve">        </w:t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  <w:t xml:space="preserve">          (2x1)  (2)</w:t>
      </w:r>
      <w:r w:rsidRPr="001B3028">
        <w:rPr>
          <w:rFonts w:ascii="Arial" w:hAnsi="Arial" w:cs="Arial"/>
          <w:color w:val="202124"/>
          <w:sz w:val="24"/>
          <w:szCs w:val="24"/>
        </w:rPr>
        <w:br/>
      </w:r>
      <w:r w:rsidR="006A04C5" w:rsidRPr="001B3028">
        <w:rPr>
          <w:rFonts w:ascii="Arial" w:hAnsi="Arial" w:cs="Arial"/>
          <w:b/>
          <w:color w:val="202124"/>
          <w:sz w:val="24"/>
          <w:szCs w:val="24"/>
        </w:rPr>
        <w:br/>
        <w:t>National Senior Certificate is a certificate that signals to learners and guardians that the individual has successfully completed his/her required years of schooling</w:t>
      </w:r>
      <w:sdt>
        <w:sdtPr>
          <w:rPr>
            <w:rFonts w:ascii="Arial" w:hAnsi="Arial" w:cs="Arial"/>
          </w:rPr>
          <w:tag w:val="goog_rdk_58"/>
          <w:id w:val="-726296282"/>
        </w:sdtPr>
        <w:sdtEndPr/>
        <w:sdtContent>
          <w:r w:rsidR="006A04C5" w:rsidRPr="001B3028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  <w:r w:rsidR="006A04C5" w:rsidRPr="001B3028">
            <w:rPr>
              <w:rFonts w:ascii="Arial" w:eastAsia="Arial Unicode MS" w:hAnsi="Arial" w:cs="Arial"/>
              <w:b/>
              <w:sz w:val="24"/>
              <w:szCs w:val="24"/>
            </w:rPr>
            <w:t xml:space="preserve"> whereas a National Certificate Vocational </w:t>
          </w:r>
        </w:sdtContent>
      </w:sdt>
      <w:r w:rsidR="006A04C5" w:rsidRPr="001B3028">
        <w:rPr>
          <w:rFonts w:ascii="Arial" w:hAnsi="Arial" w:cs="Arial"/>
          <w:b/>
          <w:color w:val="202124"/>
          <w:sz w:val="24"/>
          <w:szCs w:val="24"/>
        </w:rPr>
        <w:t xml:space="preserve">is a qualification created to provide workplace-based skill sets in various career fields that are in demand in South Africa </w:t>
      </w:r>
      <w:sdt>
        <w:sdtPr>
          <w:rPr>
            <w:rFonts w:ascii="Arial" w:hAnsi="Arial" w:cs="Arial"/>
          </w:rPr>
          <w:tag w:val="goog_rdk_59"/>
          <w:id w:val="-1723207374"/>
        </w:sdtPr>
        <w:sdtEndPr/>
        <w:sdtContent>
          <w:r w:rsidR="006A04C5" w:rsidRPr="001B3028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08131983" w14:textId="77777777" w:rsidR="00E921C2" w:rsidRPr="001B3028" w:rsidRDefault="00E921C2" w:rsidP="00E921C2">
      <w:pPr>
        <w:spacing w:after="0" w:line="276" w:lineRule="auto"/>
        <w:ind w:left="720"/>
        <w:rPr>
          <w:rFonts w:ascii="Arial" w:hAnsi="Arial" w:cs="Arial"/>
          <w:color w:val="202124"/>
          <w:sz w:val="24"/>
          <w:szCs w:val="24"/>
        </w:rPr>
      </w:pPr>
    </w:p>
    <w:p w14:paraId="1756477B" w14:textId="6876212F" w:rsidR="006A04C5" w:rsidRPr="001129AE" w:rsidRDefault="00E921C2" w:rsidP="001129AE">
      <w:pPr>
        <w:pStyle w:val="ListParagraph"/>
        <w:numPr>
          <w:ilvl w:val="0"/>
          <w:numId w:val="7"/>
        </w:numPr>
        <w:spacing w:after="200"/>
        <w:rPr>
          <w:rFonts w:ascii="Arial" w:hAnsi="Arial" w:cs="Arial"/>
          <w:bCs/>
          <w:i/>
          <w:sz w:val="24"/>
          <w:szCs w:val="24"/>
        </w:rPr>
      </w:pPr>
      <w:r w:rsidRPr="001129AE">
        <w:rPr>
          <w:rFonts w:ascii="Arial" w:hAnsi="Arial" w:cs="Arial"/>
          <w:color w:val="202124"/>
          <w:sz w:val="24"/>
          <w:szCs w:val="24"/>
        </w:rPr>
        <w:t>Discuss TWO positive outcomes of pursuing vocational training.</w:t>
      </w:r>
      <w:r w:rsidRPr="001129AE">
        <w:rPr>
          <w:rFonts w:ascii="Arial" w:hAnsi="Arial" w:cs="Arial"/>
          <w:color w:val="202124"/>
          <w:sz w:val="24"/>
          <w:szCs w:val="24"/>
        </w:rPr>
        <w:tab/>
      </w:r>
      <w:r w:rsidR="001129AE">
        <w:rPr>
          <w:rFonts w:ascii="Arial" w:hAnsi="Arial" w:cs="Arial"/>
          <w:color w:val="202124"/>
          <w:sz w:val="24"/>
          <w:szCs w:val="24"/>
        </w:rPr>
        <w:t xml:space="preserve">          </w:t>
      </w:r>
      <w:r w:rsidR="00DD5599" w:rsidRPr="001129AE">
        <w:rPr>
          <w:rFonts w:ascii="Arial" w:hAnsi="Arial" w:cs="Arial"/>
          <w:color w:val="202124"/>
          <w:sz w:val="24"/>
          <w:szCs w:val="24"/>
        </w:rPr>
        <w:t xml:space="preserve">       </w:t>
      </w:r>
      <w:r w:rsidRPr="001129AE">
        <w:rPr>
          <w:rFonts w:ascii="Arial" w:hAnsi="Arial" w:cs="Arial"/>
          <w:color w:val="202124"/>
          <w:sz w:val="24"/>
          <w:szCs w:val="24"/>
        </w:rPr>
        <w:t xml:space="preserve">     (2x2) (4)</w:t>
      </w:r>
      <w:r w:rsidR="006A04C5" w:rsidRPr="001129AE">
        <w:rPr>
          <w:rFonts w:ascii="Arial" w:hAnsi="Arial" w:cs="Arial"/>
          <w:color w:val="202124"/>
          <w:sz w:val="24"/>
          <w:szCs w:val="24"/>
        </w:rPr>
        <w:br/>
      </w:r>
      <w:r w:rsidRPr="001129AE">
        <w:rPr>
          <w:rFonts w:ascii="Arial" w:hAnsi="Arial" w:cs="Arial"/>
          <w:color w:val="202124"/>
          <w:sz w:val="24"/>
          <w:szCs w:val="24"/>
        </w:rPr>
        <w:br/>
      </w:r>
      <w:r w:rsidR="006A04C5" w:rsidRPr="001129AE">
        <w:rPr>
          <w:rFonts w:ascii="Arial" w:hAnsi="Arial" w:cs="Arial"/>
          <w:b/>
          <w:i/>
          <w:sz w:val="24"/>
          <w:szCs w:val="24"/>
        </w:rPr>
        <w:t xml:space="preserve">    Any TWO of the below or any relevant answers for TWO marks each</w:t>
      </w:r>
      <w:r w:rsidR="006A04C5" w:rsidRPr="001129AE">
        <w:rPr>
          <w:rFonts w:ascii="Arial" w:hAnsi="Arial" w:cs="Arial"/>
          <w:b/>
          <w:i/>
          <w:sz w:val="24"/>
          <w:szCs w:val="24"/>
        </w:rPr>
        <w:br/>
      </w:r>
      <w:r w:rsidR="006A04C5" w:rsidRPr="001129AE">
        <w:rPr>
          <w:rFonts w:ascii="Arial" w:hAnsi="Arial" w:cs="Arial"/>
          <w:bCs/>
          <w:i/>
          <w:sz w:val="24"/>
          <w:szCs w:val="24"/>
        </w:rPr>
        <w:t xml:space="preserve">    (i.e. ONE mark for statement and ONE mark for qualifier / explanation)</w:t>
      </w:r>
    </w:p>
    <w:p w14:paraId="640106A2" w14:textId="77777777" w:rsidR="006A04C5" w:rsidRPr="001B3028" w:rsidRDefault="006A04C5" w:rsidP="006A04C5">
      <w:pPr>
        <w:numPr>
          <w:ilvl w:val="0"/>
          <w:numId w:val="4"/>
        </w:numPr>
        <w:spacing w:after="0" w:line="276" w:lineRule="auto"/>
        <w:rPr>
          <w:rFonts w:ascii="Arial" w:hAnsi="Arial" w:cs="Arial"/>
          <w:b/>
          <w:color w:val="202124"/>
          <w:sz w:val="24"/>
          <w:szCs w:val="24"/>
        </w:rPr>
      </w:pPr>
      <w:r w:rsidRPr="001B3028">
        <w:rPr>
          <w:rFonts w:ascii="Arial" w:hAnsi="Arial" w:cs="Arial"/>
          <w:b/>
          <w:color w:val="202124"/>
          <w:sz w:val="24"/>
          <w:szCs w:val="24"/>
        </w:rPr>
        <w:t>A vocational school teaches hands-on, applied skills</w:t>
      </w:r>
      <w:sdt>
        <w:sdtPr>
          <w:rPr>
            <w:rFonts w:ascii="Arial" w:hAnsi="Arial" w:cs="Arial"/>
          </w:rPr>
          <w:tag w:val="goog_rdk_60"/>
          <w:id w:val="2034145627"/>
        </w:sdtPr>
        <w:sdtEndPr/>
        <w:sdtContent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</w:sdtContent>
      </w:sdt>
      <w:r w:rsidRPr="001B3028">
        <w:rPr>
          <w:rFonts w:ascii="Arial" w:hAnsi="Arial" w:cs="Arial"/>
          <w:b/>
          <w:color w:val="202124"/>
          <w:sz w:val="24"/>
          <w:szCs w:val="24"/>
        </w:rPr>
        <w:t xml:space="preserve"> that makes learners more employable for practical work</w:t>
      </w:r>
      <w:sdt>
        <w:sdtPr>
          <w:rPr>
            <w:rFonts w:ascii="Arial" w:hAnsi="Arial" w:cs="Arial"/>
          </w:rPr>
          <w:tag w:val="goog_rdk_61"/>
          <w:id w:val="-2056849779"/>
        </w:sdtPr>
        <w:sdtEndPr/>
        <w:sdtContent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</w:sdtContent>
      </w:sdt>
    </w:p>
    <w:p w14:paraId="16686399" w14:textId="77777777" w:rsidR="006A04C5" w:rsidRPr="001B3028" w:rsidRDefault="006A04C5" w:rsidP="006A04C5">
      <w:pPr>
        <w:numPr>
          <w:ilvl w:val="0"/>
          <w:numId w:val="4"/>
        </w:numPr>
        <w:spacing w:after="0" w:line="276" w:lineRule="auto"/>
        <w:rPr>
          <w:rFonts w:ascii="Arial" w:hAnsi="Arial" w:cs="Arial"/>
          <w:b/>
          <w:color w:val="202124"/>
          <w:sz w:val="24"/>
          <w:szCs w:val="24"/>
        </w:rPr>
      </w:pPr>
      <w:r w:rsidRPr="001B3028">
        <w:rPr>
          <w:rFonts w:ascii="Arial" w:hAnsi="Arial" w:cs="Arial"/>
          <w:b/>
          <w:color w:val="202124"/>
          <w:sz w:val="24"/>
          <w:szCs w:val="24"/>
        </w:rPr>
        <w:lastRenderedPageBreak/>
        <w:t>Vocational school graduates tend to go into the career they trained for</w:t>
      </w:r>
      <w:sdt>
        <w:sdtPr>
          <w:rPr>
            <w:rFonts w:ascii="Arial" w:hAnsi="Arial" w:cs="Arial"/>
          </w:rPr>
          <w:tag w:val="goog_rdk_62"/>
          <w:id w:val="-414866158"/>
        </w:sdtPr>
        <w:sdtEndPr/>
        <w:sdtContent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  <w:r w:rsidRPr="001B3028">
            <w:rPr>
              <w:rFonts w:ascii="Arial" w:eastAsia="Arial Unicode MS" w:hAnsi="Arial" w:cs="Arial"/>
              <w:b/>
              <w:color w:val="202124"/>
              <w:sz w:val="24"/>
              <w:szCs w:val="24"/>
            </w:rPr>
            <w:t xml:space="preserve"> This alleviates any indecision </w:t>
          </w:r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</w:sdtContent>
      </w:sdt>
    </w:p>
    <w:p w14:paraId="28138A5D" w14:textId="458468AB" w:rsidR="00E921C2" w:rsidRPr="001B3028" w:rsidRDefault="00980495" w:rsidP="00E921C2">
      <w:pPr>
        <w:numPr>
          <w:ilvl w:val="0"/>
          <w:numId w:val="4"/>
        </w:numPr>
        <w:shd w:val="clear" w:color="auto" w:fill="FFFFFF"/>
        <w:spacing w:after="200" w:line="276" w:lineRule="auto"/>
        <w:rPr>
          <w:b/>
          <w:color w:val="202124"/>
          <w:sz w:val="24"/>
          <w:szCs w:val="24"/>
        </w:rPr>
      </w:pPr>
      <w:sdt>
        <w:sdtPr>
          <w:rPr>
            <w:rFonts w:ascii="Arial" w:hAnsi="Arial" w:cs="Arial"/>
          </w:rPr>
          <w:tag w:val="goog_rdk_63"/>
          <w:id w:val="-76907277"/>
        </w:sdtPr>
        <w:sdtEndPr/>
        <w:sdtContent>
          <w:r w:rsidR="006A04C5" w:rsidRPr="001B3028">
            <w:rPr>
              <w:rFonts w:ascii="Arial" w:eastAsia="Arial Unicode MS" w:hAnsi="Arial" w:cs="Arial"/>
              <w:b/>
              <w:color w:val="202124"/>
              <w:sz w:val="24"/>
              <w:szCs w:val="24"/>
            </w:rPr>
            <w:t>Vocational training is the action of teaching or learning practical skills or type of behaviour</w:t>
          </w:r>
          <w:r w:rsidR="006A04C5"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  <w:r w:rsidR="006A04C5" w:rsidRPr="001B3028">
            <w:rPr>
              <w:rFonts w:ascii="Arial" w:eastAsia="Arial Unicode MS" w:hAnsi="Arial" w:cs="Arial"/>
              <w:b/>
              <w:color w:val="202124"/>
              <w:sz w:val="24"/>
              <w:szCs w:val="24"/>
            </w:rPr>
            <w:t xml:space="preserve"> which may benefit to learners who enjoy more practical learning </w:t>
          </w:r>
          <w:r w:rsidR="006A04C5"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  <w:r w:rsidR="006A04C5" w:rsidRPr="001B3028">
            <w:rPr>
              <w:rFonts w:ascii="Arial" w:eastAsia="Arial Unicode MS" w:hAnsi="Arial" w:cs="Arial"/>
              <w:b/>
              <w:color w:val="202124"/>
              <w:sz w:val="24"/>
              <w:szCs w:val="24"/>
            </w:rPr>
            <w:br/>
          </w:r>
        </w:sdtContent>
      </w:sdt>
      <w:r w:rsidR="00E921C2" w:rsidRPr="001B3028">
        <w:rPr>
          <w:rFonts w:ascii="Arial" w:hAnsi="Arial" w:cs="Arial"/>
          <w:color w:val="202124"/>
          <w:sz w:val="24"/>
          <w:szCs w:val="24"/>
        </w:rPr>
        <w:tab/>
      </w:r>
      <w:r w:rsidR="00E921C2" w:rsidRPr="001B3028">
        <w:rPr>
          <w:rFonts w:ascii="Arial" w:hAnsi="Arial" w:cs="Arial"/>
          <w:color w:val="202124"/>
          <w:sz w:val="24"/>
          <w:szCs w:val="24"/>
        </w:rPr>
        <w:tab/>
      </w:r>
      <w:r w:rsidR="00E921C2" w:rsidRPr="001B3028">
        <w:rPr>
          <w:rFonts w:ascii="Arial" w:hAnsi="Arial" w:cs="Arial"/>
          <w:color w:val="202124"/>
          <w:sz w:val="24"/>
          <w:szCs w:val="24"/>
        </w:rPr>
        <w:tab/>
      </w:r>
      <w:r w:rsidR="00E921C2" w:rsidRPr="001B3028">
        <w:rPr>
          <w:rFonts w:ascii="Arial" w:hAnsi="Arial" w:cs="Arial"/>
          <w:color w:val="202124"/>
          <w:sz w:val="24"/>
          <w:szCs w:val="24"/>
        </w:rPr>
        <w:tab/>
      </w:r>
      <w:r w:rsidR="00E921C2" w:rsidRPr="001B3028">
        <w:rPr>
          <w:rFonts w:ascii="Arial" w:hAnsi="Arial" w:cs="Arial"/>
          <w:color w:val="202124"/>
          <w:sz w:val="24"/>
          <w:szCs w:val="24"/>
        </w:rPr>
        <w:tab/>
      </w:r>
      <w:r w:rsidR="00E921C2" w:rsidRPr="001B3028">
        <w:rPr>
          <w:rFonts w:ascii="Arial" w:hAnsi="Arial" w:cs="Arial"/>
          <w:color w:val="202124"/>
          <w:sz w:val="24"/>
          <w:szCs w:val="24"/>
        </w:rPr>
        <w:tab/>
      </w:r>
      <w:r w:rsidR="00E921C2" w:rsidRPr="001B3028">
        <w:rPr>
          <w:rFonts w:ascii="Arial" w:hAnsi="Arial" w:cs="Arial"/>
          <w:color w:val="202124"/>
          <w:sz w:val="24"/>
          <w:szCs w:val="24"/>
        </w:rPr>
        <w:tab/>
      </w:r>
    </w:p>
    <w:p w14:paraId="5D7D7E96" w14:textId="77777777" w:rsidR="006A04C5" w:rsidRPr="001B3028" w:rsidRDefault="00E921C2" w:rsidP="00E921C2">
      <w:pPr>
        <w:numPr>
          <w:ilvl w:val="0"/>
          <w:numId w:val="4"/>
        </w:numPr>
        <w:spacing w:after="0" w:line="276" w:lineRule="auto"/>
        <w:ind w:left="708"/>
        <w:rPr>
          <w:color w:val="202124"/>
          <w:sz w:val="24"/>
          <w:szCs w:val="24"/>
        </w:rPr>
      </w:pPr>
      <w:r w:rsidRPr="001B3028">
        <w:rPr>
          <w:rFonts w:ascii="Arial" w:hAnsi="Arial" w:cs="Arial"/>
          <w:color w:val="202124"/>
          <w:sz w:val="24"/>
          <w:szCs w:val="24"/>
        </w:rPr>
        <w:t xml:space="preserve">Recommend TWO practical ways to help learners to make informed decisions about </w:t>
      </w:r>
      <w:r w:rsidRPr="001B3028">
        <w:rPr>
          <w:rFonts w:ascii="Arial" w:hAnsi="Arial" w:cs="Arial"/>
          <w:color w:val="202124"/>
          <w:sz w:val="24"/>
          <w:szCs w:val="24"/>
        </w:rPr>
        <w:br/>
        <w:t>what they should do after Grade 9.</w:t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  <w:t xml:space="preserve">            (2x2) (4)</w:t>
      </w:r>
      <w:r w:rsidRPr="001B3028">
        <w:rPr>
          <w:rFonts w:ascii="Arial" w:hAnsi="Arial" w:cs="Arial"/>
          <w:color w:val="202124"/>
          <w:sz w:val="24"/>
          <w:szCs w:val="24"/>
        </w:rPr>
        <w:br/>
      </w:r>
      <w:r w:rsidRPr="001B3028">
        <w:rPr>
          <w:rFonts w:ascii="Arial" w:hAnsi="Arial" w:cs="Arial"/>
          <w:color w:val="202124"/>
          <w:sz w:val="24"/>
          <w:szCs w:val="24"/>
        </w:rPr>
        <w:tab/>
      </w:r>
    </w:p>
    <w:p w14:paraId="326E37DB" w14:textId="015EFC2C" w:rsidR="006A04C5" w:rsidRPr="001B3028" w:rsidRDefault="006A04C5" w:rsidP="006A04C5">
      <w:pPr>
        <w:spacing w:after="200"/>
        <w:rPr>
          <w:rFonts w:ascii="Arial" w:hAnsi="Arial" w:cs="Arial"/>
          <w:bCs/>
          <w:i/>
          <w:sz w:val="24"/>
          <w:szCs w:val="24"/>
        </w:rPr>
      </w:pPr>
      <w:r w:rsidRPr="001B3028">
        <w:rPr>
          <w:rFonts w:ascii="Arial" w:hAnsi="Arial" w:cs="Arial"/>
          <w:b/>
          <w:i/>
          <w:sz w:val="24"/>
          <w:szCs w:val="24"/>
        </w:rPr>
        <w:t xml:space="preserve">              Any TWO of the below for TWO marks each</w:t>
      </w:r>
      <w:r w:rsidRPr="001B3028">
        <w:rPr>
          <w:rFonts w:ascii="Arial" w:hAnsi="Arial" w:cs="Arial"/>
          <w:b/>
          <w:i/>
          <w:sz w:val="24"/>
          <w:szCs w:val="24"/>
        </w:rPr>
        <w:br/>
      </w:r>
      <w:r w:rsidRPr="001B3028">
        <w:rPr>
          <w:rFonts w:ascii="Arial" w:hAnsi="Arial" w:cs="Arial"/>
          <w:bCs/>
          <w:i/>
          <w:sz w:val="24"/>
          <w:szCs w:val="24"/>
        </w:rPr>
        <w:t xml:space="preserve">              (i.e. ONE mark for statement and ONE mark for qualifier / explanation)</w:t>
      </w:r>
    </w:p>
    <w:p w14:paraId="49618D99" w14:textId="77777777" w:rsidR="006A04C5" w:rsidRPr="001B3028" w:rsidRDefault="006A04C5" w:rsidP="006A04C5">
      <w:pPr>
        <w:numPr>
          <w:ilvl w:val="0"/>
          <w:numId w:val="6"/>
        </w:numPr>
        <w:spacing w:after="0" w:line="276" w:lineRule="auto"/>
        <w:rPr>
          <w:rFonts w:ascii="Arial" w:hAnsi="Arial" w:cs="Arial"/>
          <w:b/>
          <w:i/>
          <w:sz w:val="24"/>
          <w:szCs w:val="24"/>
        </w:rPr>
      </w:pPr>
      <w:r w:rsidRPr="001B3028">
        <w:rPr>
          <w:rFonts w:ascii="Arial" w:hAnsi="Arial" w:cs="Arial"/>
          <w:b/>
          <w:i/>
          <w:sz w:val="24"/>
          <w:szCs w:val="24"/>
        </w:rPr>
        <w:t xml:space="preserve">Speak to their LO teacher </w:t>
      </w:r>
      <w:sdt>
        <w:sdtPr>
          <w:rPr>
            <w:rFonts w:ascii="Arial" w:hAnsi="Arial" w:cs="Arial"/>
          </w:rPr>
          <w:tag w:val="goog_rdk_64"/>
          <w:id w:val="-842849838"/>
        </w:sdtPr>
        <w:sdtEndPr/>
        <w:sdtContent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  <w:r w:rsidRPr="001B3028">
            <w:rPr>
              <w:rFonts w:ascii="Arial" w:eastAsia="Arial Unicode MS" w:hAnsi="Arial" w:cs="Arial"/>
              <w:b/>
              <w:color w:val="202124"/>
              <w:sz w:val="24"/>
              <w:szCs w:val="24"/>
            </w:rPr>
            <w:t xml:space="preserve"> As they will be able to provide information about different options </w:t>
          </w:r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</w:sdtContent>
      </w:sdt>
    </w:p>
    <w:sdt>
      <w:sdtPr>
        <w:rPr>
          <w:rFonts w:ascii="Arial" w:hAnsi="Arial" w:cs="Arial"/>
        </w:rPr>
        <w:tag w:val="goog_rdk_65"/>
        <w:id w:val="-1248497802"/>
      </w:sdtPr>
      <w:sdtEndPr/>
      <w:sdtContent>
        <w:p w14:paraId="30829958" w14:textId="77777777" w:rsidR="006A04C5" w:rsidRPr="001B3028" w:rsidRDefault="006A04C5" w:rsidP="006A04C5">
          <w:pPr>
            <w:numPr>
              <w:ilvl w:val="0"/>
              <w:numId w:val="6"/>
            </w:numPr>
            <w:spacing w:after="0" w:line="276" w:lineRule="auto"/>
            <w:rPr>
              <w:rFonts w:ascii="Arial" w:hAnsi="Arial" w:cs="Arial"/>
              <w:b/>
              <w:color w:val="202124"/>
              <w:sz w:val="24"/>
              <w:szCs w:val="24"/>
            </w:rPr>
          </w:pPr>
          <w:r w:rsidRPr="001B3028">
            <w:rPr>
              <w:rFonts w:ascii="Arial" w:eastAsia="Arial Unicode MS" w:hAnsi="Arial" w:cs="Arial"/>
              <w:b/>
              <w:color w:val="202124"/>
              <w:sz w:val="24"/>
              <w:szCs w:val="24"/>
            </w:rPr>
            <w:t xml:space="preserve">Research what qualifications are needed for their potential career field </w:t>
          </w:r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  <w:r w:rsidRPr="001B3028">
            <w:rPr>
              <w:rFonts w:ascii="Arial" w:eastAsia="Arial Unicode MS" w:hAnsi="Arial" w:cs="Arial"/>
              <w:b/>
              <w:color w:val="202124"/>
              <w:sz w:val="24"/>
              <w:szCs w:val="24"/>
            </w:rPr>
            <w:t xml:space="preserve"> this will let them see if they should leave school in Grade 9 of if they need to stay on and finish grade 12 </w:t>
          </w:r>
          <w:r w:rsidRPr="001B3028">
            <w:rPr>
              <w:rFonts w:ascii="Segoe UI Symbol" w:eastAsia="Arial Unicode MS" w:hAnsi="Segoe UI Symbol" w:cs="Segoe UI Symbol"/>
              <w:b/>
              <w:color w:val="202124"/>
              <w:sz w:val="24"/>
              <w:szCs w:val="24"/>
            </w:rPr>
            <w:t>✔</w:t>
          </w:r>
        </w:p>
        <w:p w14:paraId="46ED27ED" w14:textId="77777777" w:rsidR="001B3028" w:rsidRDefault="00980495" w:rsidP="001B3028">
          <w:pPr>
            <w:numPr>
              <w:ilvl w:val="0"/>
              <w:numId w:val="6"/>
            </w:numPr>
            <w:spacing w:after="0" w:line="276" w:lineRule="auto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tag w:val="goog_rdk_66"/>
              <w:id w:val="1565755817"/>
            </w:sdtPr>
            <w:sdtEndPr/>
            <w:sdtContent>
              <w:r w:rsidR="006A04C5" w:rsidRPr="001B3028">
                <w:rPr>
                  <w:rFonts w:ascii="Arial" w:eastAsia="Arial Unicode MS" w:hAnsi="Arial" w:cs="Arial"/>
                  <w:b/>
                  <w:color w:val="202124"/>
                  <w:sz w:val="24"/>
                  <w:szCs w:val="24"/>
                </w:rPr>
                <w:t xml:space="preserve">Speaking to people who have attended TVET colleges/ universities </w:t>
              </w:r>
              <w:r w:rsidR="006A04C5" w:rsidRPr="001B3028">
                <w:rPr>
                  <w:rFonts w:ascii="Segoe UI Symbol" w:eastAsia="Arial Unicode MS" w:hAnsi="Segoe UI Symbol" w:cs="Segoe UI Symbol"/>
                  <w:b/>
                  <w:color w:val="202124"/>
                  <w:sz w:val="24"/>
                  <w:szCs w:val="24"/>
                </w:rPr>
                <w:t>✔</w:t>
              </w:r>
              <w:r w:rsidR="006A04C5" w:rsidRPr="001B3028">
                <w:rPr>
                  <w:rFonts w:ascii="Arial" w:eastAsia="Arial Unicode MS" w:hAnsi="Arial" w:cs="Arial"/>
                  <w:b/>
                  <w:color w:val="202124"/>
                  <w:sz w:val="24"/>
                  <w:szCs w:val="24"/>
                </w:rPr>
                <w:t xml:space="preserve"> This may allow them to get a better understanding of what to expect at these different facilities </w:t>
              </w:r>
              <w:r w:rsidR="006A04C5" w:rsidRPr="001B3028">
                <w:rPr>
                  <w:rFonts w:ascii="Segoe UI Symbol" w:eastAsia="Arial Unicode MS" w:hAnsi="Segoe UI Symbol" w:cs="Segoe UI Symbol"/>
                  <w:b/>
                  <w:color w:val="202124"/>
                  <w:sz w:val="24"/>
                  <w:szCs w:val="24"/>
                </w:rPr>
                <w:t>✔</w:t>
              </w:r>
            </w:sdtContent>
          </w:sdt>
        </w:p>
      </w:sdtContent>
    </w:sdt>
    <w:p w14:paraId="2F1A5FEF" w14:textId="39F245A3" w:rsidR="00E921C2" w:rsidRPr="001B3028" w:rsidRDefault="00E921C2" w:rsidP="001B3028">
      <w:pPr>
        <w:spacing w:after="0" w:line="276" w:lineRule="auto"/>
        <w:ind w:left="1352"/>
        <w:rPr>
          <w:rFonts w:ascii="Arial" w:hAnsi="Arial" w:cs="Arial"/>
          <w:b/>
          <w:color w:val="202124"/>
          <w:sz w:val="24"/>
          <w:szCs w:val="24"/>
        </w:rPr>
      </w:pP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  <w:r w:rsidRPr="001B3028">
        <w:rPr>
          <w:rFonts w:ascii="Arial" w:hAnsi="Arial" w:cs="Arial"/>
          <w:color w:val="202124"/>
          <w:sz w:val="24"/>
          <w:szCs w:val="24"/>
        </w:rPr>
        <w:tab/>
      </w:r>
    </w:p>
    <w:p w14:paraId="3CA99058" w14:textId="77777777" w:rsidR="00A51131" w:rsidRPr="001B3028" w:rsidRDefault="00A51131" w:rsidP="00A51131">
      <w:pPr>
        <w:spacing w:after="0" w:line="276" w:lineRule="auto"/>
        <w:ind w:left="708"/>
        <w:rPr>
          <w:color w:val="202124"/>
          <w:sz w:val="24"/>
          <w:szCs w:val="24"/>
        </w:rPr>
      </w:pPr>
    </w:p>
    <w:p w14:paraId="10AFE136" w14:textId="69222BA8" w:rsidR="00E921C2" w:rsidRDefault="00E921C2" w:rsidP="00E921C2">
      <w:pPr>
        <w:spacing w:after="0" w:line="276" w:lineRule="auto"/>
        <w:ind w:left="708"/>
        <w:rPr>
          <w:color w:val="202124"/>
          <w:sz w:val="24"/>
          <w:szCs w:val="24"/>
          <w:highlight w:val="white"/>
        </w:rPr>
      </w:pPr>
      <w:r w:rsidRPr="001B3028">
        <w:rPr>
          <w:color w:val="202124"/>
          <w:sz w:val="24"/>
          <w:szCs w:val="24"/>
        </w:rPr>
        <w:tab/>
      </w:r>
      <w:r w:rsidRPr="001B3028">
        <w:rPr>
          <w:color w:val="202124"/>
          <w:sz w:val="24"/>
          <w:szCs w:val="24"/>
        </w:rPr>
        <w:tab/>
      </w:r>
      <w:r w:rsidRPr="001B3028">
        <w:rPr>
          <w:color w:val="202124"/>
          <w:sz w:val="24"/>
          <w:szCs w:val="24"/>
        </w:rPr>
        <w:tab/>
      </w:r>
      <w:r w:rsidRPr="001B3028">
        <w:rPr>
          <w:color w:val="202124"/>
          <w:sz w:val="24"/>
          <w:szCs w:val="24"/>
        </w:rPr>
        <w:tab/>
      </w:r>
      <w:r w:rsidRPr="001B3028">
        <w:rPr>
          <w:color w:val="202124"/>
          <w:sz w:val="24"/>
          <w:szCs w:val="24"/>
        </w:rPr>
        <w:tab/>
      </w:r>
      <w:r w:rsidRPr="001B3028">
        <w:rPr>
          <w:color w:val="202124"/>
          <w:sz w:val="24"/>
          <w:szCs w:val="24"/>
        </w:rPr>
        <w:tab/>
      </w:r>
      <w:r w:rsidRPr="001B3028">
        <w:rPr>
          <w:color w:val="202124"/>
          <w:sz w:val="24"/>
          <w:szCs w:val="24"/>
        </w:rPr>
        <w:tab/>
        <w:t xml:space="preserve">      </w:t>
      </w:r>
      <w:r w:rsidRPr="001B3028">
        <w:rPr>
          <w:color w:val="202124"/>
          <w:sz w:val="24"/>
          <w:szCs w:val="24"/>
        </w:rPr>
        <w:tab/>
        <w:t xml:space="preserve">                                                   </w:t>
      </w:r>
      <w:r w:rsidRPr="001B3028">
        <w:rPr>
          <w:color w:val="202124"/>
          <w:sz w:val="24"/>
          <w:szCs w:val="24"/>
        </w:rPr>
        <w:tab/>
      </w:r>
      <w:r w:rsidRPr="001B3028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  <w:highlight w:val="white"/>
        </w:rPr>
        <w:t xml:space="preserve">             </w:t>
      </w:r>
      <w:r w:rsidRPr="00E921C2">
        <w:rPr>
          <w:rFonts w:ascii="Arial" w:hAnsi="Arial" w:cs="Arial"/>
          <w:b/>
          <w:sz w:val="24"/>
          <w:szCs w:val="24"/>
          <w:highlight w:val="white"/>
        </w:rPr>
        <w:t>(10)</w:t>
      </w:r>
    </w:p>
    <w:sectPr w:rsidR="00E921C2" w:rsidSect="00CD17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A0368" w14:textId="77777777" w:rsidR="00980495" w:rsidRDefault="00980495" w:rsidP="00CD170C">
      <w:pPr>
        <w:spacing w:after="0" w:line="240" w:lineRule="auto"/>
      </w:pPr>
      <w:r>
        <w:separator/>
      </w:r>
    </w:p>
  </w:endnote>
  <w:endnote w:type="continuationSeparator" w:id="0">
    <w:p w14:paraId="1DE063EF" w14:textId="77777777" w:rsidR="00980495" w:rsidRDefault="00980495" w:rsidP="00CD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43996" w14:textId="77777777" w:rsidR="00A51131" w:rsidRDefault="00A511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5D300" w14:textId="5D39B38E" w:rsidR="00CB2A4C" w:rsidRPr="00CB2A4C" w:rsidRDefault="00EE0271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A51131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2F4CFC">
      <w:rPr>
        <w:rFonts w:ascii="Cambria" w:eastAsia="Cambria" w:hAnsi="Cambria" w:cs="Cambria"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ADDF" w14:textId="77777777" w:rsidR="00A47734" w:rsidRPr="009E4A3A" w:rsidRDefault="00EE0271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3A085" w14:textId="77777777" w:rsidR="00980495" w:rsidRDefault="00980495" w:rsidP="00CD170C">
      <w:pPr>
        <w:spacing w:after="0" w:line="240" w:lineRule="auto"/>
      </w:pPr>
      <w:r>
        <w:separator/>
      </w:r>
    </w:p>
  </w:footnote>
  <w:footnote w:type="continuationSeparator" w:id="0">
    <w:p w14:paraId="27DCD4AC" w14:textId="77777777" w:rsidR="00980495" w:rsidRDefault="00980495" w:rsidP="00CD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C03F" w14:textId="77777777" w:rsidR="00A51131" w:rsidRDefault="00A511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2B9D3" w14:textId="460D8697" w:rsidR="00CB2A4C" w:rsidRDefault="00CD170C">
    <w:pPr>
      <w:pStyle w:val="Header"/>
      <w:rPr>
        <w:sz w:val="18"/>
        <w:szCs w:val="18"/>
      </w:rPr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2336" behindDoc="1" locked="0" layoutInCell="1" allowOverlap="1" wp14:anchorId="5DEF812C" wp14:editId="19968149">
          <wp:simplePos x="0" y="0"/>
          <wp:positionH relativeFrom="margin">
            <wp:posOffset>5381625</wp:posOffset>
          </wp:positionH>
          <wp:positionV relativeFrom="page">
            <wp:posOffset>378460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7F9E49" w14:textId="6BEB89AC" w:rsidR="00CB2A4C" w:rsidRPr="00CB2A4C" w:rsidRDefault="00980495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99C67" w14:textId="77777777" w:rsidR="009E4A3A" w:rsidRPr="00590D3F" w:rsidRDefault="00EE0271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6810C143" wp14:editId="65D31269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11E094" w14:textId="77777777" w:rsidR="00A47734" w:rsidRDefault="009804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7286"/>
    <w:multiLevelType w:val="multilevel"/>
    <w:tmpl w:val="4372D3D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F27F3"/>
    <w:multiLevelType w:val="multilevel"/>
    <w:tmpl w:val="05F4A9B0"/>
    <w:lvl w:ilvl="0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07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79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1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23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95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7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39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112" w:hanging="360"/>
      </w:pPr>
      <w:rPr>
        <w:u w:val="none"/>
      </w:rPr>
    </w:lvl>
  </w:abstractNum>
  <w:abstractNum w:abstractNumId="3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626B26"/>
    <w:multiLevelType w:val="hybridMultilevel"/>
    <w:tmpl w:val="E436A9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A6AE6"/>
    <w:multiLevelType w:val="multilevel"/>
    <w:tmpl w:val="8C30AC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7C2"/>
    <w:rsid w:val="000827C2"/>
    <w:rsid w:val="000E1829"/>
    <w:rsid w:val="000F1F48"/>
    <w:rsid w:val="001129AE"/>
    <w:rsid w:val="001720F1"/>
    <w:rsid w:val="001B3028"/>
    <w:rsid w:val="002524A4"/>
    <w:rsid w:val="00254276"/>
    <w:rsid w:val="002F4CFC"/>
    <w:rsid w:val="00341B66"/>
    <w:rsid w:val="005C55DC"/>
    <w:rsid w:val="006A04C5"/>
    <w:rsid w:val="00750C30"/>
    <w:rsid w:val="00800D69"/>
    <w:rsid w:val="00980495"/>
    <w:rsid w:val="009F3CD5"/>
    <w:rsid w:val="00A51131"/>
    <w:rsid w:val="00AA5191"/>
    <w:rsid w:val="00B704B8"/>
    <w:rsid w:val="00CD170C"/>
    <w:rsid w:val="00DB2CF5"/>
    <w:rsid w:val="00DD5599"/>
    <w:rsid w:val="00E7257C"/>
    <w:rsid w:val="00E921C2"/>
    <w:rsid w:val="00EC3BA8"/>
    <w:rsid w:val="00EE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CED6331"/>
  <w15:chartTrackingRefBased/>
  <w15:docId w15:val="{6B9BC454-01CF-42B2-B9A8-92F84171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827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7C2"/>
  </w:style>
  <w:style w:type="paragraph" w:styleId="ListParagraph">
    <w:name w:val="List Paragraph"/>
    <w:basedOn w:val="Normal"/>
    <w:uiPriority w:val="34"/>
    <w:qFormat/>
    <w:rsid w:val="000827C2"/>
    <w:pPr>
      <w:ind w:left="720"/>
      <w:contextualSpacing/>
    </w:pPr>
  </w:style>
  <w:style w:type="table" w:styleId="TableGrid">
    <w:name w:val="Table Grid"/>
    <w:basedOn w:val="TableNormal"/>
    <w:uiPriority w:val="39"/>
    <w:rsid w:val="00082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1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oecdskillsandwork.wordpress.com/2015/07/29/employability-is-vocational-education-better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ecdskillsandwork.wordpress.com/2015/07/29/employability-is-vocational-education-better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2</cp:revision>
  <dcterms:created xsi:type="dcterms:W3CDTF">2023-04-22T16:58:00Z</dcterms:created>
  <dcterms:modified xsi:type="dcterms:W3CDTF">2023-04-22T16:58:00Z</dcterms:modified>
</cp:coreProperties>
</file>